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109A" w14:textId="77777777" w:rsidR="00DF4D3C" w:rsidRPr="00D92AB5" w:rsidRDefault="00DF4D3C">
      <w:pPr>
        <w:widowControl/>
        <w:autoSpaceDE/>
        <w:autoSpaceDN/>
        <w:adjustRightInd/>
        <w:rPr>
          <w:rFonts w:ascii="Cambria" w:hAnsi="Cambria"/>
          <w:b/>
          <w:sz w:val="22"/>
          <w:szCs w:val="22"/>
          <w:lang w:val="lt-LT"/>
        </w:rPr>
      </w:pPr>
    </w:p>
    <w:p w14:paraId="3893E125" w14:textId="77777777" w:rsidR="00195A7D" w:rsidRPr="00D92AB5" w:rsidRDefault="00195A7D">
      <w:pPr>
        <w:widowControl/>
        <w:autoSpaceDE/>
        <w:autoSpaceDN/>
        <w:adjustRightInd/>
        <w:rPr>
          <w:rFonts w:ascii="Cambria" w:hAnsi="Cambria"/>
          <w:b/>
          <w:sz w:val="22"/>
          <w:szCs w:val="22"/>
          <w:lang w:val="lt-LT"/>
        </w:rPr>
      </w:pPr>
    </w:p>
    <w:p w14:paraId="599EDA9B" w14:textId="77777777" w:rsidR="005B4133" w:rsidRPr="00D92AB5" w:rsidRDefault="005B4133" w:rsidP="005B4133">
      <w:pPr>
        <w:jc w:val="center"/>
        <w:rPr>
          <w:rFonts w:ascii="Cambria" w:hAnsi="Cambria"/>
          <w:b/>
          <w:sz w:val="22"/>
          <w:szCs w:val="22"/>
          <w:lang w:val="lt-LT"/>
        </w:rPr>
      </w:pPr>
    </w:p>
    <w:p w14:paraId="29855733" w14:textId="77777777" w:rsidR="005B4133" w:rsidRPr="00D92AB5" w:rsidRDefault="005B4133" w:rsidP="005B4133">
      <w:pPr>
        <w:jc w:val="center"/>
        <w:rPr>
          <w:rFonts w:ascii="Cambria" w:hAnsi="Cambria"/>
          <w:b/>
          <w:sz w:val="22"/>
          <w:szCs w:val="22"/>
          <w:lang w:val="lt-LT"/>
        </w:rPr>
      </w:pPr>
    </w:p>
    <w:p w14:paraId="7B6F0FFF" w14:textId="77777777" w:rsidR="005B4133" w:rsidRPr="00D92AB5" w:rsidRDefault="005B4133" w:rsidP="005B4133">
      <w:pPr>
        <w:jc w:val="center"/>
        <w:rPr>
          <w:rFonts w:ascii="Cambria" w:hAnsi="Cambria"/>
          <w:b/>
          <w:sz w:val="22"/>
          <w:szCs w:val="22"/>
          <w:lang w:val="lt-LT"/>
        </w:rPr>
      </w:pPr>
    </w:p>
    <w:p w14:paraId="6EC5ACFC" w14:textId="77777777" w:rsidR="005B4133" w:rsidRPr="00D92AB5" w:rsidRDefault="005B4133" w:rsidP="005B4133">
      <w:pPr>
        <w:jc w:val="center"/>
        <w:rPr>
          <w:rFonts w:ascii="Cambria" w:hAnsi="Cambria"/>
          <w:b/>
          <w:sz w:val="22"/>
          <w:szCs w:val="22"/>
          <w:lang w:val="lt-LT"/>
        </w:rPr>
      </w:pPr>
    </w:p>
    <w:p w14:paraId="308A296C" w14:textId="173D1012" w:rsidR="005B4133" w:rsidRPr="00D92AB5" w:rsidRDefault="005B4133" w:rsidP="005B4133">
      <w:pPr>
        <w:jc w:val="center"/>
        <w:rPr>
          <w:rFonts w:ascii="Cambria" w:hAnsi="Cambria"/>
          <w:b/>
          <w:sz w:val="22"/>
          <w:szCs w:val="22"/>
          <w:lang w:val="lt-LT"/>
        </w:rPr>
      </w:pPr>
    </w:p>
    <w:p w14:paraId="1C9E3CD6" w14:textId="77777777" w:rsidR="00E33D58" w:rsidRPr="00D92AB5" w:rsidRDefault="00E33D58" w:rsidP="005B4133">
      <w:pPr>
        <w:jc w:val="center"/>
        <w:rPr>
          <w:rFonts w:ascii="Cambria" w:hAnsi="Cambria"/>
          <w:b/>
          <w:sz w:val="22"/>
          <w:szCs w:val="22"/>
          <w:lang w:val="lt-LT"/>
        </w:rPr>
      </w:pPr>
    </w:p>
    <w:p w14:paraId="3F63E109" w14:textId="77777777" w:rsidR="005B4133" w:rsidRPr="00D92AB5" w:rsidRDefault="005B4133" w:rsidP="005B4133">
      <w:pPr>
        <w:jc w:val="center"/>
        <w:rPr>
          <w:rFonts w:ascii="Cambria" w:hAnsi="Cambria"/>
          <w:b/>
          <w:sz w:val="22"/>
          <w:szCs w:val="22"/>
          <w:lang w:val="lt-LT"/>
        </w:rPr>
      </w:pPr>
    </w:p>
    <w:p w14:paraId="75BCF713" w14:textId="24865207" w:rsidR="005B4133" w:rsidRPr="00D92AB5" w:rsidRDefault="005B4133" w:rsidP="005B4133">
      <w:pPr>
        <w:jc w:val="center"/>
        <w:rPr>
          <w:rFonts w:ascii="Cambria" w:hAnsi="Cambria"/>
          <w:b/>
          <w:sz w:val="22"/>
          <w:szCs w:val="22"/>
          <w:lang w:val="lt-LT"/>
        </w:rPr>
      </w:pPr>
    </w:p>
    <w:p w14:paraId="500590D6" w14:textId="009247B9" w:rsidR="003E459C" w:rsidRPr="00D92AB5" w:rsidRDefault="003E459C" w:rsidP="005B4133">
      <w:pPr>
        <w:jc w:val="center"/>
        <w:rPr>
          <w:rFonts w:ascii="Cambria" w:hAnsi="Cambria"/>
          <w:b/>
          <w:sz w:val="22"/>
          <w:szCs w:val="22"/>
          <w:lang w:val="lt-LT"/>
        </w:rPr>
      </w:pPr>
    </w:p>
    <w:p w14:paraId="06D63FDB" w14:textId="77777777" w:rsidR="003E459C" w:rsidRPr="00D92AB5" w:rsidRDefault="003E459C" w:rsidP="005B4133">
      <w:pPr>
        <w:jc w:val="center"/>
        <w:rPr>
          <w:rFonts w:ascii="Cambria" w:hAnsi="Cambria"/>
          <w:b/>
          <w:sz w:val="22"/>
          <w:szCs w:val="22"/>
          <w:lang w:val="lt-LT"/>
        </w:rPr>
      </w:pPr>
    </w:p>
    <w:p w14:paraId="6D5F87D0" w14:textId="77777777" w:rsidR="005B4133" w:rsidRPr="00D92AB5" w:rsidRDefault="005B4133" w:rsidP="005B4133">
      <w:pPr>
        <w:jc w:val="center"/>
        <w:rPr>
          <w:rFonts w:ascii="Cambria" w:hAnsi="Cambria"/>
          <w:b/>
          <w:sz w:val="22"/>
          <w:szCs w:val="22"/>
          <w:lang w:val="lt-LT"/>
        </w:rPr>
      </w:pPr>
    </w:p>
    <w:p w14:paraId="04EA36C5" w14:textId="77777777" w:rsidR="005B4133" w:rsidRPr="00D92AB5" w:rsidRDefault="005B4133" w:rsidP="005B4133">
      <w:pPr>
        <w:jc w:val="center"/>
        <w:rPr>
          <w:rFonts w:ascii="Cambria" w:hAnsi="Cambria"/>
          <w:b/>
          <w:sz w:val="22"/>
          <w:szCs w:val="22"/>
          <w:lang w:val="lt-LT"/>
        </w:rPr>
      </w:pPr>
    </w:p>
    <w:p w14:paraId="2843CEF4" w14:textId="77777777" w:rsidR="005B4133" w:rsidRPr="00D92AB5" w:rsidRDefault="005B4133" w:rsidP="005B4133">
      <w:pPr>
        <w:jc w:val="center"/>
        <w:rPr>
          <w:rFonts w:ascii="Cambria" w:hAnsi="Cambria"/>
          <w:b/>
          <w:sz w:val="22"/>
          <w:szCs w:val="22"/>
          <w:lang w:val="lt-LT"/>
        </w:rPr>
      </w:pPr>
    </w:p>
    <w:p w14:paraId="4C6720A2" w14:textId="77777777" w:rsidR="005B4133" w:rsidRPr="00D92AB5" w:rsidRDefault="005B4133" w:rsidP="005B4133">
      <w:pPr>
        <w:jc w:val="center"/>
        <w:rPr>
          <w:rFonts w:ascii="Cambria" w:hAnsi="Cambria"/>
          <w:b/>
          <w:sz w:val="22"/>
          <w:szCs w:val="22"/>
          <w:lang w:val="lt-LT"/>
        </w:rPr>
      </w:pPr>
    </w:p>
    <w:p w14:paraId="2B5BD752" w14:textId="77777777" w:rsidR="005B4133" w:rsidRPr="00D92AB5" w:rsidRDefault="005B4133" w:rsidP="005B4133">
      <w:pPr>
        <w:jc w:val="center"/>
        <w:rPr>
          <w:rFonts w:ascii="Cambria" w:hAnsi="Cambria"/>
          <w:b/>
          <w:sz w:val="22"/>
          <w:szCs w:val="22"/>
          <w:lang w:val="lt-LT"/>
        </w:rPr>
      </w:pPr>
    </w:p>
    <w:p w14:paraId="7D6030EA" w14:textId="77777777" w:rsidR="005B4133" w:rsidRPr="00D92AB5" w:rsidRDefault="005B4133" w:rsidP="005B4133">
      <w:pPr>
        <w:jc w:val="center"/>
        <w:rPr>
          <w:rFonts w:ascii="Cambria" w:hAnsi="Cambria"/>
          <w:b/>
          <w:sz w:val="22"/>
          <w:szCs w:val="22"/>
          <w:lang w:val="lt-LT"/>
        </w:rPr>
      </w:pPr>
    </w:p>
    <w:p w14:paraId="6E416FD3" w14:textId="77777777" w:rsidR="005B4133" w:rsidRPr="00D92AB5" w:rsidRDefault="005B4133" w:rsidP="005B4133">
      <w:pPr>
        <w:jc w:val="center"/>
        <w:rPr>
          <w:rFonts w:ascii="Cambria" w:hAnsi="Cambria"/>
          <w:b/>
          <w:sz w:val="22"/>
          <w:szCs w:val="22"/>
          <w:lang w:val="lt-LT"/>
        </w:rPr>
      </w:pPr>
    </w:p>
    <w:p w14:paraId="5F6BE45E" w14:textId="77777777" w:rsidR="005B4133" w:rsidRPr="00D92AB5" w:rsidRDefault="005B4133" w:rsidP="005B4133">
      <w:pPr>
        <w:pBdr>
          <w:bottom w:val="single" w:sz="6" w:space="1" w:color="auto"/>
        </w:pBdr>
        <w:jc w:val="center"/>
        <w:rPr>
          <w:rFonts w:ascii="Cambria" w:hAnsi="Cambria"/>
          <w:b/>
          <w:sz w:val="22"/>
          <w:szCs w:val="22"/>
          <w:lang w:val="lt-LT"/>
        </w:rPr>
      </w:pPr>
    </w:p>
    <w:p w14:paraId="4924C795" w14:textId="77777777" w:rsidR="005B4133" w:rsidRPr="00D92AB5" w:rsidRDefault="005B4133" w:rsidP="005B4133">
      <w:pPr>
        <w:jc w:val="center"/>
        <w:rPr>
          <w:rFonts w:ascii="Cambria" w:hAnsi="Cambria"/>
          <w:b/>
          <w:sz w:val="22"/>
          <w:szCs w:val="22"/>
          <w:lang w:val="lt-LT"/>
        </w:rPr>
      </w:pPr>
    </w:p>
    <w:p w14:paraId="0B4C531E" w14:textId="7911A1F3" w:rsidR="00D87ACA" w:rsidRPr="00D92AB5" w:rsidRDefault="00D87ACA" w:rsidP="00236464">
      <w:pPr>
        <w:widowControl/>
        <w:autoSpaceDE/>
        <w:autoSpaceDN/>
        <w:adjustRightInd/>
        <w:jc w:val="center"/>
        <w:rPr>
          <w:rFonts w:ascii="Cambria" w:hAnsi="Cambria"/>
          <w:b/>
          <w:sz w:val="28"/>
          <w:szCs w:val="28"/>
          <w:lang w:val="lt-LT" w:eastAsia="sv-SE"/>
        </w:rPr>
      </w:pPr>
      <w:r w:rsidRPr="00D92AB5">
        <w:rPr>
          <w:rFonts w:ascii="Cambria" w:hAnsi="Cambria"/>
          <w:b/>
          <w:sz w:val="28"/>
          <w:szCs w:val="28"/>
          <w:lang w:val="lt-LT" w:eastAsia="sv-SE"/>
        </w:rPr>
        <w:t>Biudžetinės įstaigos</w:t>
      </w:r>
    </w:p>
    <w:p w14:paraId="23098C60" w14:textId="2B416DF2" w:rsidR="00236464" w:rsidRPr="00D92AB5" w:rsidRDefault="00D87ACA" w:rsidP="00236464">
      <w:pPr>
        <w:widowControl/>
        <w:autoSpaceDE/>
        <w:autoSpaceDN/>
        <w:adjustRightInd/>
        <w:jc w:val="center"/>
        <w:rPr>
          <w:rFonts w:ascii="Cambria" w:hAnsi="Cambria"/>
          <w:b/>
          <w:sz w:val="28"/>
          <w:szCs w:val="28"/>
          <w:lang w:val="lt-LT" w:eastAsia="sv-SE"/>
        </w:rPr>
      </w:pPr>
      <w:r w:rsidRPr="00D92AB5">
        <w:rPr>
          <w:rFonts w:ascii="Cambria" w:hAnsi="Cambria"/>
          <w:b/>
          <w:sz w:val="28"/>
          <w:szCs w:val="28"/>
          <w:lang w:val="lt-LT" w:eastAsia="sv-SE"/>
        </w:rPr>
        <w:t>RESPUBLIKINIO PRIKLAUSOMYBĖS LIGŲ CENTRO</w:t>
      </w:r>
    </w:p>
    <w:p w14:paraId="405B1245" w14:textId="262E2DF1" w:rsidR="00C30376" w:rsidRPr="00D92AB5" w:rsidRDefault="00195A7D" w:rsidP="00195A7D">
      <w:pPr>
        <w:tabs>
          <w:tab w:val="left" w:pos="5055"/>
        </w:tabs>
        <w:rPr>
          <w:rFonts w:ascii="Cambria" w:hAnsi="Cambria"/>
          <w:b/>
          <w:sz w:val="22"/>
          <w:szCs w:val="22"/>
          <w:lang w:val="lt-LT"/>
        </w:rPr>
      </w:pPr>
      <w:r w:rsidRPr="00D92AB5">
        <w:rPr>
          <w:rFonts w:ascii="Cambria" w:hAnsi="Cambria"/>
          <w:b/>
          <w:sz w:val="22"/>
          <w:szCs w:val="22"/>
          <w:lang w:val="lt-LT"/>
        </w:rPr>
        <w:tab/>
      </w:r>
    </w:p>
    <w:p w14:paraId="00D8C147" w14:textId="77777777" w:rsidR="005B4133" w:rsidRPr="00D92AB5" w:rsidRDefault="00743D8E" w:rsidP="005B4133">
      <w:pPr>
        <w:pBdr>
          <w:bottom w:val="single" w:sz="6" w:space="1" w:color="auto"/>
        </w:pBdr>
        <w:jc w:val="center"/>
        <w:rPr>
          <w:rFonts w:ascii="Cambria" w:hAnsi="Cambria"/>
          <w:b/>
          <w:sz w:val="28"/>
          <w:szCs w:val="22"/>
          <w:lang w:val="lt-LT"/>
        </w:rPr>
      </w:pPr>
      <w:r w:rsidRPr="00D92AB5">
        <w:rPr>
          <w:rFonts w:ascii="Cambria" w:hAnsi="Cambria"/>
          <w:b/>
          <w:sz w:val="28"/>
          <w:szCs w:val="22"/>
          <w:lang w:val="lt-LT"/>
        </w:rPr>
        <w:t>ASMENS DUOMENŲ</w:t>
      </w:r>
      <w:r w:rsidR="00C30376" w:rsidRPr="00D92AB5">
        <w:rPr>
          <w:rFonts w:ascii="Cambria" w:hAnsi="Cambria"/>
          <w:b/>
          <w:sz w:val="28"/>
          <w:szCs w:val="22"/>
          <w:lang w:val="lt-LT"/>
        </w:rPr>
        <w:t xml:space="preserve"> TVARKYMO </w:t>
      </w:r>
      <w:r w:rsidR="00CC7381" w:rsidRPr="00D92AB5">
        <w:rPr>
          <w:rFonts w:ascii="Cambria" w:hAnsi="Cambria"/>
          <w:b/>
          <w:sz w:val="28"/>
          <w:szCs w:val="22"/>
          <w:lang w:val="lt-LT"/>
        </w:rPr>
        <w:t>POLITIKA</w:t>
      </w:r>
    </w:p>
    <w:p w14:paraId="4A98FC9E" w14:textId="77777777" w:rsidR="005B4133" w:rsidRPr="00D92AB5" w:rsidRDefault="005B4133" w:rsidP="005B4133">
      <w:pPr>
        <w:pBdr>
          <w:bottom w:val="single" w:sz="6" w:space="1" w:color="auto"/>
        </w:pBdr>
        <w:jc w:val="center"/>
        <w:rPr>
          <w:rFonts w:ascii="Cambria" w:hAnsi="Cambria"/>
          <w:b/>
          <w:sz w:val="22"/>
          <w:szCs w:val="22"/>
          <w:lang w:val="lt-LT"/>
        </w:rPr>
      </w:pPr>
    </w:p>
    <w:p w14:paraId="6A20130C" w14:textId="77777777" w:rsidR="005B4133" w:rsidRPr="00D92AB5" w:rsidRDefault="005B4133" w:rsidP="005B4133">
      <w:pPr>
        <w:jc w:val="center"/>
        <w:rPr>
          <w:rFonts w:ascii="Cambria" w:hAnsi="Cambria"/>
          <w:b/>
          <w:sz w:val="22"/>
          <w:szCs w:val="22"/>
          <w:lang w:val="lt-LT"/>
        </w:rPr>
      </w:pPr>
    </w:p>
    <w:p w14:paraId="6B87AD31" w14:textId="77777777" w:rsidR="005B4133" w:rsidRPr="00D92AB5" w:rsidRDefault="005B4133" w:rsidP="005B4133">
      <w:pPr>
        <w:jc w:val="center"/>
        <w:rPr>
          <w:rFonts w:ascii="Cambria" w:hAnsi="Cambria"/>
          <w:b/>
          <w:sz w:val="22"/>
          <w:szCs w:val="22"/>
          <w:lang w:val="lt-LT"/>
        </w:rPr>
      </w:pPr>
    </w:p>
    <w:p w14:paraId="4F0C17FA" w14:textId="77777777" w:rsidR="005B4133" w:rsidRPr="00D92AB5" w:rsidRDefault="005B4133" w:rsidP="005B4133">
      <w:pPr>
        <w:jc w:val="center"/>
        <w:rPr>
          <w:rFonts w:ascii="Cambria" w:hAnsi="Cambria"/>
          <w:b/>
          <w:sz w:val="22"/>
          <w:szCs w:val="22"/>
          <w:lang w:val="lt-LT"/>
        </w:rPr>
      </w:pPr>
    </w:p>
    <w:p w14:paraId="1E00B04F" w14:textId="77777777" w:rsidR="005B4133" w:rsidRPr="00D92AB5" w:rsidRDefault="005B4133" w:rsidP="005B4133">
      <w:pPr>
        <w:jc w:val="center"/>
        <w:rPr>
          <w:rFonts w:ascii="Cambria" w:hAnsi="Cambria"/>
          <w:b/>
          <w:sz w:val="22"/>
          <w:szCs w:val="22"/>
          <w:lang w:val="lt-LT"/>
        </w:rPr>
      </w:pPr>
    </w:p>
    <w:p w14:paraId="1B787C0D" w14:textId="35B580F6" w:rsidR="005B4133" w:rsidRPr="00D92AB5" w:rsidRDefault="005B4133" w:rsidP="005B4133">
      <w:pPr>
        <w:jc w:val="center"/>
        <w:rPr>
          <w:rFonts w:ascii="Cambria" w:hAnsi="Cambria"/>
          <w:b/>
          <w:sz w:val="22"/>
          <w:szCs w:val="22"/>
          <w:lang w:val="lt-LT"/>
        </w:rPr>
      </w:pPr>
    </w:p>
    <w:p w14:paraId="0F2126E0" w14:textId="05DD1A1F" w:rsidR="00E42314" w:rsidRPr="00D92AB5" w:rsidRDefault="00E42314" w:rsidP="005B4133">
      <w:pPr>
        <w:jc w:val="center"/>
        <w:rPr>
          <w:rFonts w:ascii="Cambria" w:hAnsi="Cambria"/>
          <w:b/>
          <w:sz w:val="22"/>
          <w:szCs w:val="22"/>
          <w:lang w:val="lt-LT"/>
        </w:rPr>
      </w:pPr>
    </w:p>
    <w:p w14:paraId="0E3FDA53" w14:textId="42A76B6F" w:rsidR="00E42314" w:rsidRPr="00D92AB5" w:rsidRDefault="00E42314" w:rsidP="005B4133">
      <w:pPr>
        <w:jc w:val="center"/>
        <w:rPr>
          <w:rFonts w:ascii="Cambria" w:hAnsi="Cambria"/>
          <w:b/>
          <w:sz w:val="22"/>
          <w:szCs w:val="22"/>
          <w:lang w:val="lt-LT"/>
        </w:rPr>
      </w:pPr>
    </w:p>
    <w:p w14:paraId="55D484D4" w14:textId="54F8A1EA" w:rsidR="00E42314" w:rsidRPr="00D92AB5" w:rsidRDefault="00E42314" w:rsidP="005B4133">
      <w:pPr>
        <w:jc w:val="center"/>
        <w:rPr>
          <w:rFonts w:ascii="Cambria" w:hAnsi="Cambria"/>
          <w:b/>
          <w:sz w:val="22"/>
          <w:szCs w:val="22"/>
          <w:lang w:val="lt-LT"/>
        </w:rPr>
      </w:pPr>
    </w:p>
    <w:p w14:paraId="6168733C" w14:textId="77777777" w:rsidR="00E42314" w:rsidRPr="00D92AB5" w:rsidRDefault="00E42314" w:rsidP="005B4133">
      <w:pPr>
        <w:jc w:val="center"/>
        <w:rPr>
          <w:rFonts w:ascii="Cambria" w:hAnsi="Cambria"/>
          <w:b/>
          <w:sz w:val="22"/>
          <w:szCs w:val="22"/>
          <w:lang w:val="lt-LT"/>
        </w:rPr>
      </w:pPr>
    </w:p>
    <w:p w14:paraId="783BBEC9" w14:textId="77777777" w:rsidR="005B4133" w:rsidRPr="00D92AB5" w:rsidRDefault="005B4133" w:rsidP="005B4133">
      <w:pPr>
        <w:jc w:val="center"/>
        <w:rPr>
          <w:rFonts w:ascii="Cambria" w:hAnsi="Cambria"/>
          <w:b/>
          <w:sz w:val="22"/>
          <w:szCs w:val="22"/>
          <w:lang w:val="lt-LT"/>
        </w:rPr>
      </w:pPr>
    </w:p>
    <w:p w14:paraId="27130A79" w14:textId="77777777" w:rsidR="005B4133" w:rsidRPr="00D92AB5" w:rsidRDefault="005B4133" w:rsidP="005B4133">
      <w:pPr>
        <w:jc w:val="center"/>
        <w:rPr>
          <w:rFonts w:ascii="Cambria" w:hAnsi="Cambria"/>
          <w:b/>
          <w:sz w:val="22"/>
          <w:szCs w:val="22"/>
          <w:lang w:val="lt-LT"/>
        </w:rPr>
      </w:pPr>
    </w:p>
    <w:p w14:paraId="20859BB3" w14:textId="702135A4" w:rsidR="005B4133" w:rsidRPr="00D92AB5" w:rsidRDefault="005B4133" w:rsidP="005B4133">
      <w:pPr>
        <w:jc w:val="center"/>
        <w:rPr>
          <w:rFonts w:ascii="Cambria" w:hAnsi="Cambria"/>
          <w:b/>
          <w:sz w:val="22"/>
          <w:szCs w:val="22"/>
          <w:lang w:val="lt-LT"/>
        </w:rPr>
      </w:pPr>
    </w:p>
    <w:p w14:paraId="4513D2AF" w14:textId="77777777" w:rsidR="003E459C" w:rsidRPr="00D92AB5" w:rsidRDefault="003E459C" w:rsidP="005B4133">
      <w:pPr>
        <w:jc w:val="center"/>
        <w:rPr>
          <w:rFonts w:ascii="Cambria" w:hAnsi="Cambria"/>
          <w:b/>
          <w:sz w:val="22"/>
          <w:szCs w:val="22"/>
          <w:lang w:val="lt-LT"/>
        </w:rPr>
      </w:pPr>
    </w:p>
    <w:p w14:paraId="40B2F067" w14:textId="77777777" w:rsidR="005B4133" w:rsidRPr="00D92AB5" w:rsidRDefault="005B4133" w:rsidP="005B4133">
      <w:pPr>
        <w:jc w:val="center"/>
        <w:rPr>
          <w:rFonts w:ascii="Cambria" w:hAnsi="Cambria"/>
          <w:b/>
          <w:sz w:val="22"/>
          <w:szCs w:val="22"/>
          <w:lang w:val="lt-LT"/>
        </w:rPr>
      </w:pPr>
    </w:p>
    <w:p w14:paraId="2BBD791C" w14:textId="77777777" w:rsidR="005B4133" w:rsidRPr="00D92AB5" w:rsidRDefault="005B4133" w:rsidP="005B4133">
      <w:pPr>
        <w:jc w:val="center"/>
        <w:rPr>
          <w:rFonts w:ascii="Cambria" w:hAnsi="Cambria"/>
          <w:b/>
          <w:sz w:val="22"/>
          <w:szCs w:val="22"/>
          <w:lang w:val="lt-LT"/>
        </w:rPr>
      </w:pPr>
    </w:p>
    <w:p w14:paraId="576BAC63" w14:textId="58C12FB3" w:rsidR="00E33D58" w:rsidRPr="00D92AB5" w:rsidRDefault="00E33D58" w:rsidP="005B4133">
      <w:pPr>
        <w:jc w:val="center"/>
        <w:rPr>
          <w:rFonts w:ascii="Cambria" w:hAnsi="Cambria"/>
          <w:b/>
          <w:sz w:val="22"/>
          <w:szCs w:val="22"/>
          <w:lang w:val="lt-LT"/>
        </w:rPr>
      </w:pPr>
    </w:p>
    <w:p w14:paraId="064FC8C9" w14:textId="3DD689EE" w:rsidR="00E33D58" w:rsidRPr="00D92AB5" w:rsidRDefault="00E33D58" w:rsidP="005B4133">
      <w:pPr>
        <w:jc w:val="center"/>
        <w:rPr>
          <w:rFonts w:ascii="Cambria" w:hAnsi="Cambria"/>
          <w:b/>
          <w:sz w:val="22"/>
          <w:szCs w:val="22"/>
          <w:lang w:val="lt-LT"/>
        </w:rPr>
      </w:pPr>
    </w:p>
    <w:p w14:paraId="6A76512A" w14:textId="5814B310" w:rsidR="00E33D58" w:rsidRPr="00D92AB5" w:rsidRDefault="00E33D58" w:rsidP="005B4133">
      <w:pPr>
        <w:jc w:val="center"/>
        <w:rPr>
          <w:rFonts w:ascii="Cambria" w:hAnsi="Cambria"/>
          <w:b/>
          <w:sz w:val="22"/>
          <w:szCs w:val="22"/>
          <w:lang w:val="lt-LT"/>
        </w:rPr>
      </w:pPr>
    </w:p>
    <w:p w14:paraId="2D2661DA" w14:textId="3484B765" w:rsidR="00E33D58" w:rsidRPr="00D92AB5" w:rsidRDefault="00E33D58" w:rsidP="005B4133">
      <w:pPr>
        <w:jc w:val="center"/>
        <w:rPr>
          <w:rFonts w:ascii="Cambria" w:hAnsi="Cambria"/>
          <w:b/>
          <w:sz w:val="22"/>
          <w:szCs w:val="22"/>
          <w:lang w:val="lt-LT"/>
        </w:rPr>
      </w:pPr>
    </w:p>
    <w:p w14:paraId="197290FC" w14:textId="5B30E0A6" w:rsidR="00E33D58" w:rsidRPr="00D92AB5" w:rsidRDefault="00E33D58" w:rsidP="005B4133">
      <w:pPr>
        <w:jc w:val="center"/>
        <w:rPr>
          <w:rFonts w:ascii="Cambria" w:hAnsi="Cambria"/>
          <w:b/>
          <w:sz w:val="22"/>
          <w:szCs w:val="22"/>
          <w:lang w:val="lt-LT"/>
        </w:rPr>
      </w:pPr>
    </w:p>
    <w:p w14:paraId="7D27169E" w14:textId="77777777" w:rsidR="00E33D58" w:rsidRPr="00D92AB5" w:rsidRDefault="00E33D58" w:rsidP="005B4133">
      <w:pPr>
        <w:jc w:val="center"/>
        <w:rPr>
          <w:rFonts w:ascii="Cambria" w:hAnsi="Cambria"/>
          <w:b/>
          <w:sz w:val="22"/>
          <w:szCs w:val="22"/>
          <w:lang w:val="lt-LT"/>
        </w:rPr>
      </w:pPr>
    </w:p>
    <w:p w14:paraId="3A69897C" w14:textId="77777777" w:rsidR="003A0EC6" w:rsidRPr="00D92AB5" w:rsidRDefault="003A0EC6" w:rsidP="005B4133">
      <w:pPr>
        <w:jc w:val="center"/>
        <w:rPr>
          <w:rFonts w:ascii="Cambria" w:hAnsi="Cambria"/>
          <w:b/>
          <w:sz w:val="22"/>
          <w:szCs w:val="22"/>
          <w:lang w:val="lt-LT"/>
        </w:rPr>
      </w:pPr>
    </w:p>
    <w:p w14:paraId="7DCC2CFD" w14:textId="77777777" w:rsidR="005B4133" w:rsidRPr="00D92AB5" w:rsidRDefault="005B4133" w:rsidP="005B4133">
      <w:pPr>
        <w:jc w:val="center"/>
        <w:rPr>
          <w:rFonts w:ascii="Cambria" w:hAnsi="Cambria"/>
          <w:b/>
          <w:sz w:val="22"/>
          <w:szCs w:val="22"/>
          <w:lang w:val="lt-LT"/>
        </w:rPr>
      </w:pPr>
    </w:p>
    <w:p w14:paraId="1CE6E90A" w14:textId="77777777" w:rsidR="005B4133" w:rsidRPr="00D92AB5" w:rsidRDefault="005B4133" w:rsidP="005B4133">
      <w:pPr>
        <w:jc w:val="center"/>
        <w:rPr>
          <w:rFonts w:ascii="Cambria" w:hAnsi="Cambria"/>
          <w:b/>
          <w:sz w:val="22"/>
          <w:szCs w:val="22"/>
          <w:lang w:val="lt-LT"/>
        </w:rPr>
      </w:pPr>
    </w:p>
    <w:p w14:paraId="6186D350" w14:textId="388748F1" w:rsidR="00CC7381" w:rsidRPr="00D92AB5" w:rsidRDefault="00332A40" w:rsidP="00855764">
      <w:pPr>
        <w:jc w:val="center"/>
        <w:rPr>
          <w:rFonts w:ascii="Cambria" w:hAnsi="Cambria"/>
          <w:sz w:val="22"/>
          <w:szCs w:val="22"/>
          <w:lang w:val="lt-LT"/>
        </w:rPr>
      </w:pPr>
      <w:r w:rsidRPr="00D92AB5">
        <w:rPr>
          <w:rFonts w:ascii="Cambria" w:hAnsi="Cambria"/>
          <w:sz w:val="22"/>
          <w:szCs w:val="22"/>
          <w:lang w:val="lt-LT"/>
        </w:rPr>
        <w:t>Vilnius</w:t>
      </w:r>
    </w:p>
    <w:p w14:paraId="7369C335" w14:textId="7AB8F3D5" w:rsidR="00432FE4" w:rsidRPr="00D92AB5" w:rsidRDefault="00B34C53" w:rsidP="00855764">
      <w:pPr>
        <w:jc w:val="center"/>
        <w:rPr>
          <w:rFonts w:ascii="Cambria" w:hAnsi="Cambria"/>
          <w:sz w:val="22"/>
          <w:szCs w:val="22"/>
          <w:lang w:val="lt-LT"/>
        </w:rPr>
      </w:pPr>
      <w:r w:rsidRPr="00D92AB5">
        <w:rPr>
          <w:rFonts w:ascii="Cambria" w:hAnsi="Cambria"/>
          <w:sz w:val="22"/>
          <w:szCs w:val="22"/>
          <w:lang w:val="lt-LT"/>
        </w:rPr>
        <w:t>2018</w:t>
      </w:r>
    </w:p>
    <w:p w14:paraId="3BEE945B" w14:textId="77777777" w:rsidR="00432FE4" w:rsidRPr="00D92AB5" w:rsidRDefault="00432FE4">
      <w:pPr>
        <w:widowControl/>
        <w:autoSpaceDE/>
        <w:autoSpaceDN/>
        <w:adjustRightInd/>
        <w:rPr>
          <w:rFonts w:ascii="Cambria" w:hAnsi="Cambria"/>
          <w:sz w:val="22"/>
          <w:szCs w:val="22"/>
          <w:lang w:val="lt-LT"/>
        </w:rPr>
      </w:pPr>
      <w:r w:rsidRPr="00D92AB5">
        <w:rPr>
          <w:rFonts w:ascii="Cambria" w:hAnsi="Cambria"/>
          <w:sz w:val="22"/>
          <w:szCs w:val="22"/>
          <w:lang w:val="lt-LT"/>
        </w:rPr>
        <w:br w:type="page"/>
      </w:r>
    </w:p>
    <w:tbl>
      <w:tblPr>
        <w:tblStyle w:val="Lentelstinklelis"/>
        <w:tblW w:w="978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781"/>
      </w:tblGrid>
      <w:tr w:rsidR="003E459C" w:rsidRPr="00D92AB5" w14:paraId="579DA5A0" w14:textId="77777777" w:rsidTr="003E459C">
        <w:tc>
          <w:tcPr>
            <w:tcW w:w="9781" w:type="dxa"/>
          </w:tcPr>
          <w:sdt>
            <w:sdtPr>
              <w:rPr>
                <w:rFonts w:ascii="Cambria" w:eastAsia="Times New Roman" w:hAnsi="Cambria" w:cs="Times New Roman"/>
                <w:bCs w:val="0"/>
                <w:caps w:val="0"/>
                <w:color w:val="auto"/>
                <w:sz w:val="22"/>
                <w:szCs w:val="22"/>
                <w:lang w:val="lt-LT"/>
              </w:rPr>
              <w:id w:val="1245538766"/>
              <w:docPartObj>
                <w:docPartGallery w:val="Table of Contents"/>
                <w:docPartUnique/>
              </w:docPartObj>
            </w:sdtPr>
            <w:sdtEndPr>
              <w:rPr>
                <w:b/>
              </w:rPr>
            </w:sdtEndPr>
            <w:sdtContent>
              <w:p w14:paraId="339F340D" w14:textId="0E70A8D1" w:rsidR="00CC7DAE" w:rsidRPr="00D92AB5" w:rsidRDefault="00CC7DAE" w:rsidP="00CC7DAE">
                <w:pPr>
                  <w:pStyle w:val="Turinioantrat"/>
                  <w:numPr>
                    <w:ilvl w:val="0"/>
                    <w:numId w:val="0"/>
                  </w:numPr>
                  <w:rPr>
                    <w:rFonts w:ascii="Cambria" w:hAnsi="Cambria" w:cs="Times New Roman"/>
                    <w:b/>
                    <w:color w:val="auto"/>
                    <w:sz w:val="22"/>
                    <w:szCs w:val="22"/>
                    <w:lang w:val="lt-LT"/>
                  </w:rPr>
                </w:pPr>
                <w:r w:rsidRPr="00D92AB5">
                  <w:rPr>
                    <w:rFonts w:ascii="Cambria" w:hAnsi="Cambria" w:cs="Times New Roman"/>
                    <w:b/>
                    <w:color w:val="auto"/>
                    <w:sz w:val="22"/>
                    <w:szCs w:val="22"/>
                    <w:lang w:val="lt-LT"/>
                  </w:rPr>
                  <w:t>Turinys</w:t>
                </w:r>
              </w:p>
              <w:p w14:paraId="36624A79" w14:textId="77777777" w:rsidR="005F2784" w:rsidRPr="00D92AB5" w:rsidRDefault="005F2784" w:rsidP="005F2784">
                <w:pPr>
                  <w:rPr>
                    <w:rFonts w:ascii="Cambria" w:hAnsi="Cambria"/>
                    <w:sz w:val="22"/>
                    <w:szCs w:val="22"/>
                    <w:lang w:val="lt-LT"/>
                  </w:rPr>
                </w:pPr>
              </w:p>
              <w:p w14:paraId="7BDF2BAF" w14:textId="77777777" w:rsidR="00C354D9" w:rsidRPr="00D92AB5" w:rsidRDefault="00CC7DAE">
                <w:pPr>
                  <w:pStyle w:val="Turinys1"/>
                  <w:rPr>
                    <w:rFonts w:ascii="Cambria" w:eastAsiaTheme="minorEastAsia" w:hAnsi="Cambria" w:cstheme="minorBidi"/>
                    <w:sz w:val="22"/>
                    <w:szCs w:val="22"/>
                    <w:lang w:val="lt-LT" w:eastAsia="lt-LT"/>
                  </w:rPr>
                </w:pPr>
                <w:r w:rsidRPr="00D92AB5">
                  <w:rPr>
                    <w:rFonts w:ascii="Cambria" w:hAnsi="Cambria"/>
                    <w:sz w:val="22"/>
                    <w:szCs w:val="22"/>
                    <w:lang w:val="lt-LT"/>
                  </w:rPr>
                  <w:fldChar w:fldCharType="begin"/>
                </w:r>
                <w:r w:rsidRPr="00D92AB5">
                  <w:rPr>
                    <w:rFonts w:ascii="Cambria" w:hAnsi="Cambria"/>
                    <w:sz w:val="22"/>
                    <w:szCs w:val="22"/>
                    <w:lang w:val="lt-LT"/>
                  </w:rPr>
                  <w:instrText xml:space="preserve"> TOC \o "1-3" \h \z \u </w:instrText>
                </w:r>
                <w:r w:rsidRPr="00D92AB5">
                  <w:rPr>
                    <w:rFonts w:ascii="Cambria" w:hAnsi="Cambria"/>
                    <w:sz w:val="22"/>
                    <w:szCs w:val="22"/>
                    <w:lang w:val="lt-LT"/>
                  </w:rPr>
                  <w:fldChar w:fldCharType="separate"/>
                </w:r>
                <w:hyperlink w:anchor="_Toc518489252" w:history="1">
                  <w:r w:rsidR="00C354D9" w:rsidRPr="00D92AB5">
                    <w:rPr>
                      <w:rStyle w:val="Hipersaitas"/>
                      <w:rFonts w:ascii="Cambria" w:hAnsi="Cambria"/>
                      <w:sz w:val="22"/>
                      <w:szCs w:val="22"/>
                      <w:lang w:val="lt-LT"/>
                    </w:rPr>
                    <w:t>1.</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Pagrindinės politikos sąvokos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_Toc518489252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3</w:t>
                  </w:r>
                  <w:r w:rsidR="00C354D9" w:rsidRPr="00D92AB5">
                    <w:rPr>
                      <w:rFonts w:ascii="Cambria" w:hAnsi="Cambria"/>
                      <w:webHidden/>
                      <w:sz w:val="22"/>
                      <w:szCs w:val="22"/>
                      <w:lang w:val="lt-LT"/>
                    </w:rPr>
                    <w:fldChar w:fldCharType="end"/>
                  </w:r>
                </w:hyperlink>
              </w:p>
              <w:p w14:paraId="3B9BDB06" w14:textId="77777777" w:rsidR="00C354D9" w:rsidRPr="00D92AB5" w:rsidRDefault="003D5314">
                <w:pPr>
                  <w:pStyle w:val="Turinys1"/>
                  <w:rPr>
                    <w:rFonts w:ascii="Cambria" w:eastAsiaTheme="minorEastAsia" w:hAnsi="Cambria" w:cstheme="minorBidi"/>
                    <w:sz w:val="22"/>
                    <w:szCs w:val="22"/>
                    <w:lang w:val="lt-LT" w:eastAsia="lt-LT"/>
                  </w:rPr>
                </w:pPr>
                <w:hyperlink w:anchor="_Toc518489253" w:history="1">
                  <w:r w:rsidR="00C354D9" w:rsidRPr="00D92AB5">
                    <w:rPr>
                      <w:rStyle w:val="Hipersaitas"/>
                      <w:rFonts w:ascii="Cambria" w:hAnsi="Cambria"/>
                      <w:sz w:val="22"/>
                      <w:szCs w:val="22"/>
                      <w:lang w:val="lt-LT"/>
                    </w:rPr>
                    <w:t>2.</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Bendrosios nuostatos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_Toc518489253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4</w:t>
                  </w:r>
                  <w:r w:rsidR="00C354D9" w:rsidRPr="00D92AB5">
                    <w:rPr>
                      <w:rFonts w:ascii="Cambria" w:hAnsi="Cambria"/>
                      <w:webHidden/>
                      <w:sz w:val="22"/>
                      <w:szCs w:val="22"/>
                      <w:lang w:val="lt-LT"/>
                    </w:rPr>
                    <w:fldChar w:fldCharType="end"/>
                  </w:r>
                </w:hyperlink>
              </w:p>
              <w:p w14:paraId="652E5828" w14:textId="77777777" w:rsidR="00C354D9" w:rsidRPr="00D92AB5" w:rsidRDefault="003D5314">
                <w:pPr>
                  <w:pStyle w:val="Turinys1"/>
                  <w:rPr>
                    <w:rFonts w:ascii="Cambria" w:eastAsiaTheme="minorEastAsia" w:hAnsi="Cambria" w:cstheme="minorBidi"/>
                    <w:sz w:val="22"/>
                    <w:szCs w:val="22"/>
                    <w:lang w:val="lt-LT" w:eastAsia="lt-LT"/>
                  </w:rPr>
                </w:pPr>
                <w:hyperlink w:anchor="_Toc518489254" w:history="1">
                  <w:r w:rsidR="00C354D9" w:rsidRPr="00D92AB5">
                    <w:rPr>
                      <w:rStyle w:val="Hipersaitas"/>
                      <w:rFonts w:ascii="Cambria" w:hAnsi="Cambria"/>
                      <w:sz w:val="22"/>
                      <w:szCs w:val="22"/>
                      <w:lang w:val="lt-LT"/>
                    </w:rPr>
                    <w:t>3.</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Darbuotojų duomenų tvarkymas vidaus administravimo tikslais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_Toc518489254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6</w:t>
                  </w:r>
                  <w:r w:rsidR="00C354D9" w:rsidRPr="00D92AB5">
                    <w:rPr>
                      <w:rFonts w:ascii="Cambria" w:hAnsi="Cambria"/>
                      <w:webHidden/>
                      <w:sz w:val="22"/>
                      <w:szCs w:val="22"/>
                      <w:lang w:val="lt-LT"/>
                    </w:rPr>
                    <w:fldChar w:fldCharType="end"/>
                  </w:r>
                </w:hyperlink>
              </w:p>
              <w:p w14:paraId="3DF8F4B6" w14:textId="77777777" w:rsidR="00C354D9" w:rsidRPr="00D92AB5" w:rsidRDefault="003D5314">
                <w:pPr>
                  <w:pStyle w:val="Turinys1"/>
                  <w:rPr>
                    <w:rFonts w:ascii="Cambria" w:eastAsiaTheme="minorEastAsia" w:hAnsi="Cambria" w:cstheme="minorBidi"/>
                    <w:sz w:val="22"/>
                    <w:szCs w:val="22"/>
                    <w:lang w:val="lt-LT" w:eastAsia="lt-LT"/>
                  </w:rPr>
                </w:pPr>
                <w:hyperlink w:anchor="_Toc518489255" w:history="1">
                  <w:r w:rsidR="00C354D9" w:rsidRPr="00D92AB5">
                    <w:rPr>
                      <w:rStyle w:val="Hipersaitas"/>
                      <w:rFonts w:ascii="Cambria" w:hAnsi="Cambria"/>
                      <w:sz w:val="22"/>
                      <w:szCs w:val="22"/>
                      <w:lang w:val="lt-LT"/>
                    </w:rPr>
                    <w:t>4.</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Asmens duomenų tvarkymas kandidatų į darbo vietas atrankos tikslais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_Toc518489255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7</w:t>
                  </w:r>
                  <w:r w:rsidR="00C354D9" w:rsidRPr="00D92AB5">
                    <w:rPr>
                      <w:rFonts w:ascii="Cambria" w:hAnsi="Cambria"/>
                      <w:webHidden/>
                      <w:sz w:val="22"/>
                      <w:szCs w:val="22"/>
                      <w:lang w:val="lt-LT"/>
                    </w:rPr>
                    <w:fldChar w:fldCharType="end"/>
                  </w:r>
                </w:hyperlink>
              </w:p>
              <w:p w14:paraId="12D0BF77" w14:textId="77777777" w:rsidR="00C354D9" w:rsidRPr="00D92AB5" w:rsidRDefault="003D5314">
                <w:pPr>
                  <w:pStyle w:val="Turinys1"/>
                  <w:rPr>
                    <w:rFonts w:ascii="Cambria" w:eastAsiaTheme="minorEastAsia" w:hAnsi="Cambria" w:cstheme="minorBidi"/>
                    <w:sz w:val="22"/>
                    <w:szCs w:val="22"/>
                    <w:lang w:val="lt-LT" w:eastAsia="lt-LT"/>
                  </w:rPr>
                </w:pPr>
                <w:hyperlink w:anchor="_Toc518489256" w:history="1">
                  <w:r w:rsidR="00C354D9" w:rsidRPr="00D92AB5">
                    <w:rPr>
                      <w:rStyle w:val="Hipersaitas"/>
                      <w:rFonts w:ascii="Cambria" w:hAnsi="Cambria"/>
                      <w:sz w:val="22"/>
                      <w:szCs w:val="22"/>
                      <w:lang w:val="lt-LT"/>
                    </w:rPr>
                    <w:t>5.</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Asmens duomenų tvarkymas medicinos paslaugų teikimo tikslu</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_Toc518489256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7</w:t>
                  </w:r>
                  <w:r w:rsidR="00C354D9" w:rsidRPr="00D92AB5">
                    <w:rPr>
                      <w:rFonts w:ascii="Cambria" w:hAnsi="Cambria"/>
                      <w:webHidden/>
                      <w:sz w:val="22"/>
                      <w:szCs w:val="22"/>
                      <w:lang w:val="lt-LT"/>
                    </w:rPr>
                    <w:fldChar w:fldCharType="end"/>
                  </w:r>
                </w:hyperlink>
              </w:p>
              <w:p w14:paraId="6D4DE76F" w14:textId="460DC40E" w:rsidR="00C354D9" w:rsidRPr="00D92AB5" w:rsidRDefault="003D5314">
                <w:pPr>
                  <w:pStyle w:val="Turinys1"/>
                  <w:rPr>
                    <w:rFonts w:ascii="Cambria" w:eastAsiaTheme="minorEastAsia" w:hAnsi="Cambria" w:cstheme="minorBidi"/>
                    <w:sz w:val="22"/>
                    <w:szCs w:val="22"/>
                    <w:lang w:val="lt-LT" w:eastAsia="lt-LT"/>
                  </w:rPr>
                </w:pPr>
                <w:hyperlink w:anchor="_Toc518489257" w:history="1">
                  <w:r w:rsidR="00C354D9" w:rsidRPr="00D92AB5">
                    <w:rPr>
                      <w:rStyle w:val="Hipersaitas"/>
                      <w:rFonts w:ascii="Cambria" w:hAnsi="Cambria"/>
                      <w:sz w:val="22"/>
                      <w:szCs w:val="22"/>
                      <w:lang w:val="lt-LT"/>
                    </w:rPr>
                    <w:t>6.</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Asmens duomenų tvarkymas sutarčių vykdymo tikslu</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_Toc518489257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8</w:t>
                  </w:r>
                  <w:r w:rsidR="00C354D9" w:rsidRPr="00D92AB5">
                    <w:rPr>
                      <w:rFonts w:ascii="Cambria" w:hAnsi="Cambria"/>
                      <w:webHidden/>
                      <w:sz w:val="22"/>
                      <w:szCs w:val="22"/>
                      <w:lang w:val="lt-LT"/>
                    </w:rPr>
                    <w:fldChar w:fldCharType="end"/>
                  </w:r>
                </w:hyperlink>
              </w:p>
              <w:p w14:paraId="60B477CC" w14:textId="10ED02AA" w:rsidR="00C354D9" w:rsidRPr="00D92AB5" w:rsidRDefault="003D5314">
                <w:pPr>
                  <w:pStyle w:val="Turinys1"/>
                  <w:rPr>
                    <w:rFonts w:ascii="Cambria" w:eastAsiaTheme="minorEastAsia" w:hAnsi="Cambria" w:cstheme="minorBidi"/>
                    <w:sz w:val="22"/>
                    <w:szCs w:val="22"/>
                    <w:lang w:val="lt-LT" w:eastAsia="lt-LT"/>
                  </w:rPr>
                </w:pPr>
                <w:hyperlink w:anchor="_Toc518489258" w:history="1">
                  <w:r w:rsidR="00C354D9" w:rsidRPr="00D92AB5">
                    <w:rPr>
                      <w:rStyle w:val="Hipersaitas"/>
                      <w:rFonts w:ascii="Cambria" w:hAnsi="Cambria"/>
                      <w:sz w:val="22"/>
                      <w:szCs w:val="22"/>
                      <w:lang w:val="lt-LT"/>
                    </w:rPr>
                    <w:t>7.</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Vaizdo stebėjimas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_Toc518489258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8</w:t>
                  </w:r>
                  <w:r w:rsidR="00C354D9" w:rsidRPr="00D92AB5">
                    <w:rPr>
                      <w:rFonts w:ascii="Cambria" w:hAnsi="Cambria"/>
                      <w:webHidden/>
                      <w:sz w:val="22"/>
                      <w:szCs w:val="22"/>
                      <w:lang w:val="lt-LT"/>
                    </w:rPr>
                    <w:fldChar w:fldCharType="end"/>
                  </w:r>
                </w:hyperlink>
              </w:p>
              <w:p w14:paraId="0664AB4C" w14:textId="77777777" w:rsidR="00C354D9" w:rsidRPr="00D92AB5" w:rsidRDefault="003D5314">
                <w:pPr>
                  <w:pStyle w:val="Turinys1"/>
                  <w:rPr>
                    <w:rFonts w:ascii="Cambria" w:eastAsiaTheme="minorEastAsia" w:hAnsi="Cambria" w:cstheme="minorBidi"/>
                    <w:sz w:val="22"/>
                    <w:szCs w:val="22"/>
                    <w:lang w:val="lt-LT" w:eastAsia="lt-LT"/>
                  </w:rPr>
                </w:pPr>
                <w:hyperlink w:anchor="_Toc518489259" w:history="1">
                  <w:r w:rsidR="00C354D9" w:rsidRPr="00D92AB5">
                    <w:rPr>
                      <w:rStyle w:val="Hipersaitas"/>
                      <w:rFonts w:ascii="Cambria" w:hAnsi="Cambria"/>
                      <w:sz w:val="22"/>
                      <w:szCs w:val="22"/>
                      <w:lang w:val="lt-LT"/>
                    </w:rPr>
                    <w:t>8.</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Pokalbių telefonu įrašymas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_Toc518489259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9</w:t>
                  </w:r>
                  <w:r w:rsidR="00C354D9" w:rsidRPr="00D92AB5">
                    <w:rPr>
                      <w:rFonts w:ascii="Cambria" w:hAnsi="Cambria"/>
                      <w:webHidden/>
                      <w:sz w:val="22"/>
                      <w:szCs w:val="22"/>
                      <w:lang w:val="lt-LT"/>
                    </w:rPr>
                    <w:fldChar w:fldCharType="end"/>
                  </w:r>
                </w:hyperlink>
              </w:p>
              <w:p w14:paraId="5F0C4272" w14:textId="68015A23" w:rsidR="00C354D9" w:rsidRPr="00D92AB5" w:rsidRDefault="003D5314">
                <w:pPr>
                  <w:pStyle w:val="Turinys1"/>
                  <w:rPr>
                    <w:rFonts w:ascii="Cambria" w:eastAsiaTheme="minorEastAsia" w:hAnsi="Cambria" w:cstheme="minorBidi"/>
                    <w:sz w:val="22"/>
                    <w:szCs w:val="22"/>
                    <w:lang w:val="lt-LT" w:eastAsia="lt-LT"/>
                  </w:rPr>
                </w:pPr>
                <w:hyperlink w:anchor="_Toc518489260" w:history="1">
                  <w:r w:rsidR="00C354D9" w:rsidRPr="00D92AB5">
                    <w:rPr>
                      <w:rStyle w:val="Hipersaitas"/>
                      <w:rFonts w:ascii="Cambria" w:hAnsi="Cambria"/>
                      <w:sz w:val="22"/>
                      <w:szCs w:val="22"/>
                      <w:lang w:val="lt-LT"/>
                    </w:rPr>
                    <w:t>9.</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Tinkamas duomenų subjektų informavimas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_Toc518489260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9</w:t>
                  </w:r>
                  <w:r w:rsidR="00C354D9" w:rsidRPr="00D92AB5">
                    <w:rPr>
                      <w:rFonts w:ascii="Cambria" w:hAnsi="Cambria"/>
                      <w:webHidden/>
                      <w:sz w:val="22"/>
                      <w:szCs w:val="22"/>
                      <w:lang w:val="lt-LT"/>
                    </w:rPr>
                    <w:fldChar w:fldCharType="end"/>
                  </w:r>
                </w:hyperlink>
              </w:p>
              <w:p w14:paraId="745E0653" w14:textId="77777777" w:rsidR="00C354D9" w:rsidRPr="00D92AB5" w:rsidRDefault="003D5314">
                <w:pPr>
                  <w:pStyle w:val="Turinys1"/>
                  <w:rPr>
                    <w:rFonts w:ascii="Cambria" w:eastAsiaTheme="minorEastAsia" w:hAnsi="Cambria" w:cstheme="minorBidi"/>
                    <w:sz w:val="22"/>
                    <w:szCs w:val="22"/>
                    <w:lang w:val="lt-LT" w:eastAsia="lt-LT"/>
                  </w:rPr>
                </w:pPr>
                <w:hyperlink w:anchor="_Toc518489261" w:history="1">
                  <w:r w:rsidR="00C354D9" w:rsidRPr="00D92AB5">
                    <w:rPr>
                      <w:rStyle w:val="Hipersaitas"/>
                      <w:rFonts w:ascii="Cambria" w:hAnsi="Cambria"/>
                      <w:sz w:val="22"/>
                      <w:szCs w:val="22"/>
                      <w:lang w:val="lt-LT"/>
                    </w:rPr>
                    <w:t>10.</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Tvarkomų duomenų apimties ribojimas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_Toc518489261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11</w:t>
                  </w:r>
                  <w:r w:rsidR="00C354D9" w:rsidRPr="00D92AB5">
                    <w:rPr>
                      <w:rFonts w:ascii="Cambria" w:hAnsi="Cambria"/>
                      <w:webHidden/>
                      <w:sz w:val="22"/>
                      <w:szCs w:val="22"/>
                      <w:lang w:val="lt-LT"/>
                    </w:rPr>
                    <w:fldChar w:fldCharType="end"/>
                  </w:r>
                </w:hyperlink>
              </w:p>
              <w:p w14:paraId="5625821B" w14:textId="77777777" w:rsidR="00C354D9" w:rsidRPr="00D92AB5" w:rsidRDefault="003D5314">
                <w:pPr>
                  <w:pStyle w:val="Turinys1"/>
                  <w:rPr>
                    <w:rFonts w:ascii="Cambria" w:eastAsiaTheme="minorEastAsia" w:hAnsi="Cambria" w:cstheme="minorBidi"/>
                    <w:sz w:val="22"/>
                    <w:szCs w:val="22"/>
                    <w:lang w:val="lt-LT" w:eastAsia="lt-LT"/>
                  </w:rPr>
                </w:pPr>
                <w:hyperlink w:anchor="_Toc518489262" w:history="1">
                  <w:r w:rsidR="00C354D9" w:rsidRPr="00D92AB5">
                    <w:rPr>
                      <w:rStyle w:val="Hipersaitas"/>
                      <w:rFonts w:ascii="Cambria" w:hAnsi="Cambria"/>
                      <w:sz w:val="22"/>
                      <w:szCs w:val="22"/>
                      <w:lang w:val="lt-LT"/>
                    </w:rPr>
                    <w:t>11.</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Duomenų saugojimo terminai</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_Toc518489262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11</w:t>
                  </w:r>
                  <w:r w:rsidR="00C354D9" w:rsidRPr="00D92AB5">
                    <w:rPr>
                      <w:rFonts w:ascii="Cambria" w:hAnsi="Cambria"/>
                      <w:webHidden/>
                      <w:sz w:val="22"/>
                      <w:szCs w:val="22"/>
                      <w:lang w:val="lt-LT"/>
                    </w:rPr>
                    <w:fldChar w:fldCharType="end"/>
                  </w:r>
                </w:hyperlink>
              </w:p>
              <w:p w14:paraId="77FD2BA2" w14:textId="77777777" w:rsidR="00C354D9" w:rsidRPr="00D92AB5" w:rsidRDefault="003D5314">
                <w:pPr>
                  <w:pStyle w:val="Turinys1"/>
                  <w:rPr>
                    <w:rFonts w:ascii="Cambria" w:eastAsiaTheme="minorEastAsia" w:hAnsi="Cambria" w:cstheme="minorBidi"/>
                    <w:sz w:val="22"/>
                    <w:szCs w:val="22"/>
                    <w:lang w:val="lt-LT" w:eastAsia="lt-LT"/>
                  </w:rPr>
                </w:pPr>
                <w:hyperlink w:anchor="_Toc518489263" w:history="1">
                  <w:r w:rsidR="00C354D9" w:rsidRPr="00D92AB5">
                    <w:rPr>
                      <w:rStyle w:val="Hipersaitas"/>
                      <w:rFonts w:ascii="Cambria" w:hAnsi="Cambria"/>
                      <w:sz w:val="22"/>
                      <w:szCs w:val="22"/>
                      <w:lang w:val="lt-LT"/>
                    </w:rPr>
                    <w:t>12.</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Duomenų sunaikinimas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_Toc518489263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12</w:t>
                  </w:r>
                  <w:r w:rsidR="00C354D9" w:rsidRPr="00D92AB5">
                    <w:rPr>
                      <w:rFonts w:ascii="Cambria" w:hAnsi="Cambria"/>
                      <w:webHidden/>
                      <w:sz w:val="22"/>
                      <w:szCs w:val="22"/>
                      <w:lang w:val="lt-LT"/>
                    </w:rPr>
                    <w:fldChar w:fldCharType="end"/>
                  </w:r>
                </w:hyperlink>
              </w:p>
              <w:p w14:paraId="467FE049" w14:textId="77777777" w:rsidR="00C354D9" w:rsidRPr="00D92AB5" w:rsidRDefault="003D5314">
                <w:pPr>
                  <w:pStyle w:val="Turinys1"/>
                  <w:rPr>
                    <w:rFonts w:ascii="Cambria" w:eastAsiaTheme="minorEastAsia" w:hAnsi="Cambria" w:cstheme="minorBidi"/>
                    <w:sz w:val="22"/>
                    <w:szCs w:val="22"/>
                    <w:lang w:val="lt-LT" w:eastAsia="lt-LT"/>
                  </w:rPr>
                </w:pPr>
                <w:hyperlink w:anchor="_Toc518489264" w:history="1">
                  <w:r w:rsidR="00C354D9" w:rsidRPr="00D92AB5">
                    <w:rPr>
                      <w:rStyle w:val="Hipersaitas"/>
                      <w:rFonts w:ascii="Cambria" w:hAnsi="Cambria"/>
                      <w:sz w:val="22"/>
                      <w:szCs w:val="22"/>
                      <w:lang w:val="lt-LT"/>
                    </w:rPr>
                    <w:t>13.</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Duomenų subjektų teisės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_Toc518489264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12</w:t>
                  </w:r>
                  <w:r w:rsidR="00C354D9" w:rsidRPr="00D92AB5">
                    <w:rPr>
                      <w:rFonts w:ascii="Cambria" w:hAnsi="Cambria"/>
                      <w:webHidden/>
                      <w:sz w:val="22"/>
                      <w:szCs w:val="22"/>
                      <w:lang w:val="lt-LT"/>
                    </w:rPr>
                    <w:fldChar w:fldCharType="end"/>
                  </w:r>
                </w:hyperlink>
              </w:p>
              <w:p w14:paraId="32CC22DE" w14:textId="6F89F276" w:rsidR="00C354D9" w:rsidRPr="00D92AB5" w:rsidRDefault="003D5314">
                <w:pPr>
                  <w:pStyle w:val="Turinys1"/>
                  <w:rPr>
                    <w:rFonts w:ascii="Cambria" w:eastAsiaTheme="minorEastAsia" w:hAnsi="Cambria" w:cstheme="minorBidi"/>
                    <w:sz w:val="22"/>
                    <w:szCs w:val="22"/>
                    <w:lang w:val="lt-LT" w:eastAsia="lt-LT"/>
                  </w:rPr>
                </w:pPr>
                <w:hyperlink w:anchor="_Toc518489265" w:history="1">
                  <w:r w:rsidR="00C354D9" w:rsidRPr="00D92AB5">
                    <w:rPr>
                      <w:rStyle w:val="Hipersaitas"/>
                      <w:rFonts w:ascii="Cambria" w:hAnsi="Cambria"/>
                      <w:sz w:val="22"/>
                      <w:szCs w:val="22"/>
                      <w:lang w:val="lt-LT"/>
                    </w:rPr>
                    <w:t>14.</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Duomenų apsaugos pareigūnas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_Toc518489265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13</w:t>
                  </w:r>
                  <w:r w:rsidR="00C354D9" w:rsidRPr="00D92AB5">
                    <w:rPr>
                      <w:rFonts w:ascii="Cambria" w:hAnsi="Cambria"/>
                      <w:webHidden/>
                      <w:sz w:val="22"/>
                      <w:szCs w:val="22"/>
                      <w:lang w:val="lt-LT"/>
                    </w:rPr>
                    <w:fldChar w:fldCharType="end"/>
                  </w:r>
                </w:hyperlink>
              </w:p>
              <w:p w14:paraId="5C626A06" w14:textId="77777777" w:rsidR="00C354D9" w:rsidRPr="00D92AB5" w:rsidRDefault="003D5314">
                <w:pPr>
                  <w:pStyle w:val="Turinys1"/>
                  <w:rPr>
                    <w:rFonts w:ascii="Cambria" w:eastAsiaTheme="minorEastAsia" w:hAnsi="Cambria" w:cstheme="minorBidi"/>
                    <w:sz w:val="22"/>
                    <w:szCs w:val="22"/>
                    <w:lang w:val="lt-LT" w:eastAsia="lt-LT"/>
                  </w:rPr>
                </w:pPr>
                <w:hyperlink w:anchor="_Toc518489266" w:history="1">
                  <w:r w:rsidR="00C354D9" w:rsidRPr="00D92AB5">
                    <w:rPr>
                      <w:rStyle w:val="Hipersaitas"/>
                      <w:rFonts w:ascii="Cambria" w:hAnsi="Cambria"/>
                      <w:sz w:val="22"/>
                      <w:szCs w:val="22"/>
                      <w:lang w:val="lt-LT"/>
                    </w:rPr>
                    <w:t>15.</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Asmens duomenų saugumo pažeidimų valdymo ir reagavimo į tokius pažeidimus tvarka</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_Toc518489266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13</w:t>
                  </w:r>
                  <w:r w:rsidR="00C354D9" w:rsidRPr="00D92AB5">
                    <w:rPr>
                      <w:rFonts w:ascii="Cambria" w:hAnsi="Cambria"/>
                      <w:webHidden/>
                      <w:sz w:val="22"/>
                      <w:szCs w:val="22"/>
                      <w:lang w:val="lt-LT"/>
                    </w:rPr>
                    <w:fldChar w:fldCharType="end"/>
                  </w:r>
                </w:hyperlink>
              </w:p>
              <w:p w14:paraId="468A5E0B" w14:textId="77777777" w:rsidR="00C354D9" w:rsidRPr="00D92AB5" w:rsidRDefault="003D5314">
                <w:pPr>
                  <w:pStyle w:val="Turinys1"/>
                  <w:rPr>
                    <w:rFonts w:ascii="Cambria" w:eastAsiaTheme="minorEastAsia" w:hAnsi="Cambria" w:cstheme="minorBidi"/>
                    <w:sz w:val="22"/>
                    <w:szCs w:val="22"/>
                    <w:lang w:val="lt-LT" w:eastAsia="lt-LT"/>
                  </w:rPr>
                </w:pPr>
                <w:hyperlink w:anchor="_Toc518489267" w:history="1">
                  <w:r w:rsidR="00C354D9" w:rsidRPr="00D92AB5">
                    <w:rPr>
                      <w:rStyle w:val="Hipersaitas"/>
                      <w:rFonts w:ascii="Cambria" w:hAnsi="Cambria"/>
                      <w:sz w:val="22"/>
                      <w:szCs w:val="22"/>
                      <w:lang w:val="lt-LT"/>
                    </w:rPr>
                    <w:t>16.</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Asmens duomenų tvarkymo sutartims keliami reikalavimai</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_Toc518489267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14</w:t>
                  </w:r>
                  <w:r w:rsidR="00C354D9" w:rsidRPr="00D92AB5">
                    <w:rPr>
                      <w:rFonts w:ascii="Cambria" w:hAnsi="Cambria"/>
                      <w:webHidden/>
                      <w:sz w:val="22"/>
                      <w:szCs w:val="22"/>
                      <w:lang w:val="lt-LT"/>
                    </w:rPr>
                    <w:fldChar w:fldCharType="end"/>
                  </w:r>
                </w:hyperlink>
              </w:p>
              <w:p w14:paraId="45469B1F" w14:textId="77777777" w:rsidR="00C354D9" w:rsidRPr="00D92AB5" w:rsidRDefault="003D5314">
                <w:pPr>
                  <w:pStyle w:val="Turinys1"/>
                  <w:rPr>
                    <w:rFonts w:ascii="Cambria" w:eastAsiaTheme="minorEastAsia" w:hAnsi="Cambria" w:cstheme="minorBidi"/>
                    <w:sz w:val="22"/>
                    <w:szCs w:val="22"/>
                    <w:lang w:val="lt-LT" w:eastAsia="lt-LT"/>
                  </w:rPr>
                </w:pPr>
                <w:hyperlink w:anchor="_Toc518489268" w:history="1">
                  <w:r w:rsidR="00C354D9" w:rsidRPr="00D92AB5">
                    <w:rPr>
                      <w:rStyle w:val="Hipersaitas"/>
                      <w:rFonts w:ascii="Cambria" w:hAnsi="Cambria"/>
                      <w:sz w:val="22"/>
                      <w:szCs w:val="22"/>
                      <w:lang w:val="lt-LT"/>
                    </w:rPr>
                    <w:t>17.</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Techninės ir organizacinės asmens duomenų saugumo priemonės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_Toc518489268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15</w:t>
                  </w:r>
                  <w:r w:rsidR="00C354D9" w:rsidRPr="00D92AB5">
                    <w:rPr>
                      <w:rFonts w:ascii="Cambria" w:hAnsi="Cambria"/>
                      <w:webHidden/>
                      <w:sz w:val="22"/>
                      <w:szCs w:val="22"/>
                      <w:lang w:val="lt-LT"/>
                    </w:rPr>
                    <w:fldChar w:fldCharType="end"/>
                  </w:r>
                </w:hyperlink>
              </w:p>
              <w:p w14:paraId="40B9C6E8" w14:textId="77777777" w:rsidR="00C354D9" w:rsidRPr="00D92AB5" w:rsidRDefault="003D5314">
                <w:pPr>
                  <w:pStyle w:val="Turinys1"/>
                  <w:rPr>
                    <w:rFonts w:ascii="Cambria" w:eastAsiaTheme="minorEastAsia" w:hAnsi="Cambria" w:cstheme="minorBidi"/>
                    <w:sz w:val="22"/>
                    <w:szCs w:val="22"/>
                    <w:lang w:val="lt-LT" w:eastAsia="lt-LT"/>
                  </w:rPr>
                </w:pPr>
                <w:hyperlink w:anchor="_Toc518489269" w:history="1">
                  <w:r w:rsidR="00C354D9" w:rsidRPr="00D92AB5">
                    <w:rPr>
                      <w:rStyle w:val="Hipersaitas"/>
                      <w:rFonts w:ascii="Cambria" w:hAnsi="Cambria"/>
                      <w:sz w:val="22"/>
                      <w:szCs w:val="22"/>
                      <w:lang w:val="lt-LT"/>
                    </w:rPr>
                    <w:t>18.</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Darbuotojų mokymas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_Toc518489269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16</w:t>
                  </w:r>
                  <w:r w:rsidR="00C354D9" w:rsidRPr="00D92AB5">
                    <w:rPr>
                      <w:rFonts w:ascii="Cambria" w:hAnsi="Cambria"/>
                      <w:webHidden/>
                      <w:sz w:val="22"/>
                      <w:szCs w:val="22"/>
                      <w:lang w:val="lt-LT"/>
                    </w:rPr>
                    <w:fldChar w:fldCharType="end"/>
                  </w:r>
                </w:hyperlink>
              </w:p>
              <w:p w14:paraId="32109989" w14:textId="77777777" w:rsidR="00C354D9" w:rsidRPr="00D92AB5" w:rsidRDefault="003D5314">
                <w:pPr>
                  <w:pStyle w:val="Turinys1"/>
                  <w:rPr>
                    <w:rFonts w:ascii="Cambria" w:eastAsiaTheme="minorEastAsia" w:hAnsi="Cambria" w:cstheme="minorBidi"/>
                    <w:sz w:val="22"/>
                    <w:szCs w:val="22"/>
                    <w:lang w:val="lt-LT" w:eastAsia="lt-LT"/>
                  </w:rPr>
                </w:pPr>
                <w:hyperlink w:anchor="_Toc518489270" w:history="1">
                  <w:r w:rsidR="00C354D9" w:rsidRPr="00D92AB5">
                    <w:rPr>
                      <w:rStyle w:val="Hipersaitas"/>
                      <w:rFonts w:ascii="Cambria" w:hAnsi="Cambria"/>
                      <w:sz w:val="22"/>
                      <w:szCs w:val="22"/>
                      <w:lang w:val="lt-LT"/>
                    </w:rPr>
                    <w:t>19.</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Atsakomybė</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_Toc518489270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16</w:t>
                  </w:r>
                  <w:r w:rsidR="00C354D9" w:rsidRPr="00D92AB5">
                    <w:rPr>
                      <w:rFonts w:ascii="Cambria" w:hAnsi="Cambria"/>
                      <w:webHidden/>
                      <w:sz w:val="22"/>
                      <w:szCs w:val="22"/>
                      <w:lang w:val="lt-LT"/>
                    </w:rPr>
                    <w:fldChar w:fldCharType="end"/>
                  </w:r>
                </w:hyperlink>
              </w:p>
              <w:p w14:paraId="41DEDBC9" w14:textId="77777777" w:rsidR="00C354D9" w:rsidRPr="00D92AB5" w:rsidRDefault="003D5314">
                <w:pPr>
                  <w:pStyle w:val="Turinys1"/>
                  <w:rPr>
                    <w:rFonts w:ascii="Cambria" w:eastAsiaTheme="minorEastAsia" w:hAnsi="Cambria" w:cstheme="minorBidi"/>
                    <w:sz w:val="22"/>
                    <w:szCs w:val="22"/>
                    <w:lang w:val="lt-LT" w:eastAsia="lt-LT"/>
                  </w:rPr>
                </w:pPr>
                <w:hyperlink w:anchor="_Toc518489271" w:history="1">
                  <w:r w:rsidR="00C354D9" w:rsidRPr="00D92AB5">
                    <w:rPr>
                      <w:rStyle w:val="Hipersaitas"/>
                      <w:rFonts w:ascii="Cambria" w:hAnsi="Cambria"/>
                      <w:sz w:val="22"/>
                      <w:szCs w:val="22"/>
                      <w:lang w:val="lt-LT"/>
                    </w:rPr>
                    <w:t>20.</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Baigiamosios nuostatos</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_Toc518489271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16</w:t>
                  </w:r>
                  <w:r w:rsidR="00C354D9" w:rsidRPr="00D92AB5">
                    <w:rPr>
                      <w:rFonts w:ascii="Cambria" w:hAnsi="Cambria"/>
                      <w:webHidden/>
                      <w:sz w:val="22"/>
                      <w:szCs w:val="22"/>
                      <w:lang w:val="lt-LT"/>
                    </w:rPr>
                    <w:fldChar w:fldCharType="end"/>
                  </w:r>
                </w:hyperlink>
              </w:p>
              <w:p w14:paraId="1DA27EA5" w14:textId="77777777" w:rsidR="00C354D9" w:rsidRPr="00D92AB5" w:rsidRDefault="003D5314">
                <w:pPr>
                  <w:pStyle w:val="Turinys1"/>
                  <w:rPr>
                    <w:rFonts w:ascii="Cambria" w:eastAsiaTheme="minorEastAsia" w:hAnsi="Cambria" w:cstheme="minorBidi"/>
                    <w:sz w:val="22"/>
                    <w:szCs w:val="22"/>
                    <w:lang w:val="lt-LT" w:eastAsia="lt-LT"/>
                  </w:rPr>
                </w:pPr>
                <w:hyperlink w:anchor="_Toc518489272" w:history="1">
                  <w:r w:rsidR="00C354D9" w:rsidRPr="00D92AB5">
                    <w:rPr>
                      <w:rStyle w:val="Hipersaitas"/>
                      <w:rFonts w:ascii="Cambria" w:hAnsi="Cambria"/>
                      <w:sz w:val="22"/>
                      <w:szCs w:val="22"/>
                      <w:lang w:val="lt-LT"/>
                    </w:rPr>
                    <w:t>21.</w:t>
                  </w:r>
                  <w:r w:rsidR="00C354D9" w:rsidRPr="00D92AB5">
                    <w:rPr>
                      <w:rFonts w:ascii="Cambria" w:eastAsiaTheme="minorEastAsia" w:hAnsi="Cambria" w:cstheme="minorBidi"/>
                      <w:sz w:val="22"/>
                      <w:szCs w:val="22"/>
                      <w:lang w:val="lt-LT" w:eastAsia="lt-LT"/>
                    </w:rPr>
                    <w:tab/>
                  </w:r>
                  <w:r w:rsidR="00C354D9" w:rsidRPr="00D92AB5">
                    <w:rPr>
                      <w:rStyle w:val="Hipersaitas"/>
                      <w:rFonts w:ascii="Cambria" w:hAnsi="Cambria"/>
                      <w:sz w:val="22"/>
                      <w:szCs w:val="22"/>
                      <w:lang w:val="lt-LT"/>
                    </w:rPr>
                    <w:t>Politikos priedai</w:t>
                  </w:r>
                  <w:r w:rsidR="00C354D9" w:rsidRPr="00D92AB5">
                    <w:rPr>
                      <w:rFonts w:ascii="Cambria" w:hAnsi="Cambria"/>
                      <w:webHidden/>
                      <w:sz w:val="22"/>
                      <w:szCs w:val="22"/>
                      <w:lang w:val="lt-LT"/>
                    </w:rPr>
                    <w:tab/>
                  </w:r>
                  <w:r w:rsidR="00C354D9" w:rsidRPr="00D92AB5">
                    <w:rPr>
                      <w:rFonts w:ascii="Cambria" w:hAnsi="Cambria"/>
                      <w:webHidden/>
                      <w:sz w:val="22"/>
                      <w:szCs w:val="22"/>
                      <w:lang w:val="lt-LT"/>
                    </w:rPr>
                    <w:fldChar w:fldCharType="begin"/>
                  </w:r>
                  <w:r w:rsidR="00C354D9" w:rsidRPr="00D92AB5">
                    <w:rPr>
                      <w:rFonts w:ascii="Cambria" w:hAnsi="Cambria"/>
                      <w:webHidden/>
                      <w:sz w:val="22"/>
                      <w:szCs w:val="22"/>
                      <w:lang w:val="lt-LT"/>
                    </w:rPr>
                    <w:instrText xml:space="preserve"> PAGEREF _Toc518489272 \h </w:instrText>
                  </w:r>
                  <w:r w:rsidR="00C354D9" w:rsidRPr="00D92AB5">
                    <w:rPr>
                      <w:rFonts w:ascii="Cambria" w:hAnsi="Cambria"/>
                      <w:webHidden/>
                      <w:sz w:val="22"/>
                      <w:szCs w:val="22"/>
                      <w:lang w:val="lt-LT"/>
                    </w:rPr>
                  </w:r>
                  <w:r w:rsidR="00C354D9" w:rsidRPr="00D92AB5">
                    <w:rPr>
                      <w:rFonts w:ascii="Cambria" w:hAnsi="Cambria"/>
                      <w:webHidden/>
                      <w:sz w:val="22"/>
                      <w:szCs w:val="22"/>
                      <w:lang w:val="lt-LT"/>
                    </w:rPr>
                    <w:fldChar w:fldCharType="separate"/>
                  </w:r>
                  <w:r w:rsidR="00C354D9" w:rsidRPr="00D92AB5">
                    <w:rPr>
                      <w:rFonts w:ascii="Cambria" w:hAnsi="Cambria"/>
                      <w:webHidden/>
                      <w:sz w:val="22"/>
                      <w:szCs w:val="22"/>
                      <w:lang w:val="lt-LT"/>
                    </w:rPr>
                    <w:t>16</w:t>
                  </w:r>
                  <w:r w:rsidR="00C354D9" w:rsidRPr="00D92AB5">
                    <w:rPr>
                      <w:rFonts w:ascii="Cambria" w:hAnsi="Cambria"/>
                      <w:webHidden/>
                      <w:sz w:val="22"/>
                      <w:szCs w:val="22"/>
                      <w:lang w:val="lt-LT"/>
                    </w:rPr>
                    <w:fldChar w:fldCharType="end"/>
                  </w:r>
                </w:hyperlink>
              </w:p>
              <w:p w14:paraId="7D9CAC36" w14:textId="7A3FD4AF" w:rsidR="00CC7DAE" w:rsidRPr="00D92AB5" w:rsidRDefault="00CC7DAE">
                <w:pPr>
                  <w:rPr>
                    <w:rFonts w:ascii="Cambria" w:hAnsi="Cambria"/>
                    <w:sz w:val="22"/>
                    <w:szCs w:val="22"/>
                    <w:lang w:val="lt-LT"/>
                  </w:rPr>
                </w:pPr>
                <w:r w:rsidRPr="00D92AB5">
                  <w:rPr>
                    <w:rFonts w:ascii="Cambria" w:hAnsi="Cambria"/>
                    <w:b/>
                    <w:bCs/>
                    <w:sz w:val="22"/>
                    <w:szCs w:val="22"/>
                    <w:lang w:val="lt-LT"/>
                  </w:rPr>
                  <w:fldChar w:fldCharType="end"/>
                </w:r>
              </w:p>
            </w:sdtContent>
          </w:sdt>
          <w:p w14:paraId="3E158CF0" w14:textId="01CD9794" w:rsidR="003E459C" w:rsidRPr="00D92AB5" w:rsidRDefault="003E459C" w:rsidP="00CC7DAE">
            <w:pPr>
              <w:spacing w:before="40" w:after="40"/>
              <w:rPr>
                <w:rFonts w:ascii="Cambria" w:hAnsi="Cambria"/>
                <w:sz w:val="22"/>
                <w:szCs w:val="22"/>
                <w:lang w:val="lt-LT" w:eastAsia="lt-LT"/>
              </w:rPr>
            </w:pPr>
          </w:p>
        </w:tc>
      </w:tr>
    </w:tbl>
    <w:p w14:paraId="0C658420" w14:textId="643CC3E8" w:rsidR="00855764" w:rsidRPr="00D92AB5" w:rsidRDefault="005B4133" w:rsidP="00432FE4">
      <w:pPr>
        <w:rPr>
          <w:rFonts w:ascii="Cambria" w:hAnsi="Cambria"/>
          <w:sz w:val="22"/>
          <w:szCs w:val="22"/>
          <w:lang w:val="lt-LT"/>
        </w:rPr>
      </w:pPr>
      <w:r w:rsidRPr="00D92AB5">
        <w:rPr>
          <w:rFonts w:ascii="Cambria" w:hAnsi="Cambria"/>
          <w:sz w:val="22"/>
          <w:szCs w:val="22"/>
          <w:lang w:val="lt-LT"/>
        </w:rPr>
        <w:br w:type="page"/>
      </w:r>
    </w:p>
    <w:tbl>
      <w:tblPr>
        <w:tblStyle w:val="TableGrid1"/>
        <w:tblW w:w="9649" w:type="dxa"/>
        <w:tblInd w:w="-5" w:type="dxa"/>
        <w:tblLook w:val="04A0" w:firstRow="1" w:lastRow="0" w:firstColumn="1" w:lastColumn="0" w:noHBand="0" w:noVBand="1"/>
      </w:tblPr>
      <w:tblGrid>
        <w:gridCol w:w="9649"/>
      </w:tblGrid>
      <w:tr w:rsidR="004C43F8" w:rsidRPr="00D92AB5" w14:paraId="2479AEDC" w14:textId="77777777" w:rsidTr="003C7F61">
        <w:tc>
          <w:tcPr>
            <w:tcW w:w="9649" w:type="dxa"/>
            <w:tcBorders>
              <w:top w:val="nil"/>
              <w:left w:val="nil"/>
              <w:bottom w:val="nil"/>
              <w:right w:val="nil"/>
            </w:tcBorders>
            <w:hideMark/>
          </w:tcPr>
          <w:p w14:paraId="0C534D1C" w14:textId="081F533B" w:rsidR="004C43F8" w:rsidRPr="00D92AB5" w:rsidRDefault="00644413" w:rsidP="00CC7DAE">
            <w:pPr>
              <w:jc w:val="center"/>
              <w:rPr>
                <w:rFonts w:ascii="Cambria" w:hAnsi="Cambria"/>
                <w:b/>
                <w:sz w:val="22"/>
                <w:szCs w:val="22"/>
              </w:rPr>
            </w:pPr>
            <w:bookmarkStart w:id="0" w:name="_Ref493082047"/>
            <w:bookmarkStart w:id="1" w:name="_Ref499104961"/>
            <w:r w:rsidRPr="00D92AB5">
              <w:rPr>
                <w:rFonts w:ascii="Cambria" w:hAnsi="Cambria"/>
                <w:b/>
                <w:sz w:val="22"/>
                <w:szCs w:val="22"/>
              </w:rPr>
              <w:lastRenderedPageBreak/>
              <w:t>RESPUBLIKINIO PRIKLAUSOMYBĖS LIGŲ CENTRO</w:t>
            </w:r>
          </w:p>
          <w:p w14:paraId="72C1DC3F" w14:textId="15160E7B" w:rsidR="004C43F8" w:rsidRPr="00D92AB5" w:rsidRDefault="005A1C1F" w:rsidP="00CC7DAE">
            <w:pPr>
              <w:jc w:val="center"/>
              <w:rPr>
                <w:rFonts w:ascii="Cambria" w:hAnsi="Cambria"/>
                <w:b/>
                <w:sz w:val="22"/>
                <w:szCs w:val="22"/>
              </w:rPr>
            </w:pPr>
            <w:r w:rsidRPr="00D92AB5">
              <w:rPr>
                <w:rFonts w:ascii="Cambria" w:hAnsi="Cambria"/>
                <w:b/>
                <w:sz w:val="22"/>
                <w:szCs w:val="22"/>
              </w:rPr>
              <w:t>ASMENS DUOMENŲ TVARKYMO POLITIKA</w:t>
            </w:r>
          </w:p>
          <w:p w14:paraId="122B5C1E" w14:textId="77777777" w:rsidR="004C43F8" w:rsidRPr="00D92AB5" w:rsidRDefault="004C43F8" w:rsidP="00CC7DAE">
            <w:pPr>
              <w:jc w:val="center"/>
              <w:rPr>
                <w:rFonts w:ascii="Cambria" w:hAnsi="Cambria"/>
                <w:b/>
                <w:sz w:val="22"/>
                <w:szCs w:val="22"/>
                <w:lang w:eastAsia="lt-LT"/>
              </w:rPr>
            </w:pPr>
          </w:p>
        </w:tc>
      </w:tr>
      <w:tr w:rsidR="004C43F8" w:rsidRPr="00D92AB5" w14:paraId="1161C633" w14:textId="77777777" w:rsidTr="003C7F61">
        <w:tc>
          <w:tcPr>
            <w:tcW w:w="9649" w:type="dxa"/>
            <w:tcBorders>
              <w:top w:val="nil"/>
              <w:left w:val="nil"/>
              <w:bottom w:val="nil"/>
              <w:right w:val="nil"/>
            </w:tcBorders>
            <w:hideMark/>
          </w:tcPr>
          <w:p w14:paraId="6B35FE18" w14:textId="366EFD71" w:rsidR="004C43F8" w:rsidRPr="00D92AB5" w:rsidRDefault="009F269D" w:rsidP="00CC7DAE">
            <w:pPr>
              <w:pStyle w:val="Antrat1"/>
              <w:numPr>
                <w:ilvl w:val="0"/>
                <w:numId w:val="12"/>
              </w:numPr>
              <w:outlineLvl w:val="0"/>
            </w:pPr>
            <w:bookmarkStart w:id="2" w:name="_Ref493081404"/>
            <w:bookmarkStart w:id="3" w:name="_Toc518489252"/>
            <w:r w:rsidRPr="00D92AB5">
              <w:t>Pagrindinės</w:t>
            </w:r>
            <w:r w:rsidRPr="00D92AB5">
              <w:rPr>
                <w:rStyle w:val="FontStyle24"/>
                <w:rFonts w:ascii="Cambria" w:hAnsi="Cambria"/>
                <w:b/>
                <w:bCs w:val="0"/>
                <w:sz w:val="22"/>
                <w:szCs w:val="22"/>
              </w:rPr>
              <w:t xml:space="preserve"> politikos sąvokos</w:t>
            </w:r>
            <w:bookmarkEnd w:id="2"/>
            <w:bookmarkEnd w:id="3"/>
          </w:p>
        </w:tc>
      </w:tr>
      <w:tr w:rsidR="00BC2D91" w:rsidRPr="00D92AB5" w14:paraId="3D0511FB" w14:textId="77777777" w:rsidTr="003C7F61">
        <w:tc>
          <w:tcPr>
            <w:tcW w:w="9649" w:type="dxa"/>
            <w:tcBorders>
              <w:top w:val="nil"/>
              <w:left w:val="nil"/>
              <w:bottom w:val="nil"/>
              <w:right w:val="nil"/>
            </w:tcBorders>
          </w:tcPr>
          <w:p w14:paraId="09C74740" w14:textId="77777777" w:rsidR="00BC2D91" w:rsidRPr="00D92AB5" w:rsidRDefault="00BC2D91" w:rsidP="00957B78">
            <w:pPr>
              <w:pStyle w:val="LeftStyle"/>
              <w:rPr>
                <w:rStyle w:val="FontStyle25"/>
                <w:rFonts w:ascii="Cambria" w:hAnsi="Cambria"/>
                <w:b/>
                <w:sz w:val="22"/>
                <w:szCs w:val="22"/>
                <w:lang w:eastAsia="lt-LT"/>
              </w:rPr>
            </w:pPr>
            <w:r w:rsidRPr="00D92AB5">
              <w:rPr>
                <w:rStyle w:val="FontStyle25"/>
                <w:rFonts w:ascii="Cambria" w:hAnsi="Cambria"/>
                <w:b/>
                <w:sz w:val="22"/>
                <w:szCs w:val="22"/>
                <w:lang w:eastAsia="lt-LT"/>
              </w:rPr>
              <w:t xml:space="preserve">ADTAĮ </w:t>
            </w:r>
            <w:r w:rsidRPr="00D92AB5">
              <w:rPr>
                <w:rStyle w:val="FontStyle25"/>
                <w:rFonts w:ascii="Cambria" w:hAnsi="Cambria"/>
                <w:sz w:val="22"/>
                <w:szCs w:val="22"/>
                <w:lang w:eastAsia="lt-LT"/>
              </w:rPr>
              <w:t>– Lietuvos Respublikos asmens duomenų teisinės apsaugos įstatymas.</w:t>
            </w:r>
          </w:p>
        </w:tc>
      </w:tr>
      <w:tr w:rsidR="00BC2D91" w:rsidRPr="00D92AB5" w14:paraId="4DE23F61" w14:textId="77777777" w:rsidTr="003C7F61">
        <w:tc>
          <w:tcPr>
            <w:tcW w:w="9649" w:type="dxa"/>
            <w:tcBorders>
              <w:top w:val="nil"/>
              <w:left w:val="nil"/>
              <w:bottom w:val="nil"/>
              <w:right w:val="nil"/>
            </w:tcBorders>
          </w:tcPr>
          <w:p w14:paraId="068F98B6" w14:textId="17E4F06C" w:rsidR="00BC2D91" w:rsidRPr="00D92AB5" w:rsidRDefault="00BC2D91" w:rsidP="00CA1325">
            <w:pPr>
              <w:pStyle w:val="LeftStyle"/>
            </w:pPr>
            <w:r w:rsidRPr="00D92AB5">
              <w:rPr>
                <w:rStyle w:val="FontStyle25"/>
                <w:rFonts w:ascii="Cambria" w:hAnsi="Cambria"/>
                <w:b/>
                <w:sz w:val="22"/>
                <w:szCs w:val="22"/>
                <w:lang w:eastAsia="lt-LT"/>
              </w:rPr>
              <w:t xml:space="preserve">Atsakingas darbuotojas </w:t>
            </w:r>
            <w:r w:rsidRPr="00D92AB5">
              <w:rPr>
                <w:rStyle w:val="FontStyle25"/>
                <w:rFonts w:ascii="Cambria" w:hAnsi="Cambria"/>
                <w:sz w:val="22"/>
                <w:szCs w:val="22"/>
                <w:lang w:eastAsia="lt-LT"/>
              </w:rPr>
              <w:t xml:space="preserve">– </w:t>
            </w:r>
            <w:r w:rsidR="00E42314" w:rsidRPr="00D92AB5">
              <w:rPr>
                <w:rStyle w:val="FontStyle25"/>
                <w:rFonts w:ascii="Cambria" w:hAnsi="Cambria"/>
                <w:sz w:val="22"/>
                <w:szCs w:val="22"/>
                <w:lang w:eastAsia="lt-LT"/>
              </w:rPr>
              <w:t>Duomenų valdytoj</w:t>
            </w:r>
            <w:r w:rsidRPr="00D92AB5">
              <w:rPr>
                <w:rStyle w:val="FontStyle25"/>
                <w:rFonts w:ascii="Cambria" w:hAnsi="Cambria"/>
                <w:sz w:val="22"/>
                <w:szCs w:val="22"/>
                <w:lang w:eastAsia="lt-LT"/>
              </w:rPr>
              <w:t>o Darbuotojas, kuris pagal užimamas pareigas ir darbo pobūdį turi teisę vykdyti konkrečias su Duomenų tvarkymu susijusias funkcijas</w:t>
            </w:r>
            <w:r w:rsidR="000E37D8" w:rsidRPr="00D92AB5">
              <w:rPr>
                <w:rStyle w:val="FontStyle25"/>
                <w:rFonts w:ascii="Cambria" w:hAnsi="Cambria"/>
                <w:sz w:val="22"/>
                <w:szCs w:val="22"/>
                <w:lang w:eastAsia="lt-LT"/>
              </w:rPr>
              <w:t>, paskirtas Duomenų valdytojo vadovo įsakymu</w:t>
            </w:r>
            <w:r w:rsidRPr="00D92AB5">
              <w:rPr>
                <w:rStyle w:val="FontStyle25"/>
                <w:rFonts w:ascii="Cambria" w:hAnsi="Cambria"/>
                <w:sz w:val="22"/>
                <w:szCs w:val="22"/>
                <w:lang w:eastAsia="lt-LT"/>
              </w:rPr>
              <w:t>.</w:t>
            </w:r>
          </w:p>
        </w:tc>
      </w:tr>
      <w:tr w:rsidR="00BC2D91" w:rsidRPr="00D92AB5" w14:paraId="360ED11A" w14:textId="77777777" w:rsidTr="003C7F61">
        <w:tc>
          <w:tcPr>
            <w:tcW w:w="9649" w:type="dxa"/>
            <w:tcBorders>
              <w:top w:val="nil"/>
              <w:left w:val="nil"/>
              <w:bottom w:val="nil"/>
              <w:right w:val="nil"/>
            </w:tcBorders>
          </w:tcPr>
          <w:p w14:paraId="7BA64E17" w14:textId="77777777" w:rsidR="00BC2D91" w:rsidRPr="00D92AB5" w:rsidRDefault="00BC2D91" w:rsidP="00280DD4">
            <w:pPr>
              <w:pStyle w:val="LeftStyle"/>
              <w:rPr>
                <w:rStyle w:val="FontStyle25"/>
                <w:rFonts w:ascii="Cambria" w:hAnsi="Cambria"/>
                <w:b/>
                <w:sz w:val="22"/>
                <w:szCs w:val="22"/>
                <w:lang w:eastAsia="lt-LT"/>
              </w:rPr>
            </w:pPr>
            <w:r w:rsidRPr="00D92AB5">
              <w:rPr>
                <w:rStyle w:val="FontStyle25"/>
                <w:rFonts w:ascii="Cambria" w:hAnsi="Cambria"/>
                <w:b/>
                <w:sz w:val="22"/>
                <w:szCs w:val="22"/>
                <w:lang w:eastAsia="lt-LT"/>
              </w:rPr>
              <w:t xml:space="preserve">BDAR </w:t>
            </w:r>
            <w:r w:rsidRPr="00D92AB5">
              <w:rPr>
                <w:rStyle w:val="FontStyle25"/>
                <w:rFonts w:ascii="Cambria" w:hAnsi="Cambria"/>
                <w:sz w:val="22"/>
                <w:szCs w:val="22"/>
                <w:lang w:eastAsia="lt-LT"/>
              </w:rPr>
              <w:t>– Europos Parlamento ir Tarybos reglamentas (ES) 2016/679 dėl fizinių asmenų apsaugos tvarkant asmens duomenis ir dėl laisvo tokių duomenų judėjimo ir kuriuo panaikinama Direktyva 95/46/EB (Bendrasis duomenų apsaugos reglamentas).</w:t>
            </w:r>
          </w:p>
        </w:tc>
      </w:tr>
      <w:tr w:rsidR="00BC2D91" w:rsidRPr="00D92AB5" w14:paraId="3A909F8F" w14:textId="77777777" w:rsidTr="003C7F61">
        <w:tc>
          <w:tcPr>
            <w:tcW w:w="9649" w:type="dxa"/>
            <w:tcBorders>
              <w:top w:val="nil"/>
              <w:left w:val="nil"/>
              <w:bottom w:val="nil"/>
              <w:right w:val="nil"/>
            </w:tcBorders>
          </w:tcPr>
          <w:p w14:paraId="717898F3" w14:textId="3833D8B9" w:rsidR="00BC2D91" w:rsidRPr="00D92AB5" w:rsidRDefault="00E42314" w:rsidP="00644413">
            <w:pPr>
              <w:pStyle w:val="LeftStyle"/>
              <w:rPr>
                <w:b/>
              </w:rPr>
            </w:pPr>
            <w:r w:rsidRPr="00D92AB5">
              <w:rPr>
                <w:b/>
              </w:rPr>
              <w:t>Duomenų valdytoj</w:t>
            </w:r>
            <w:r w:rsidR="00BC2D91" w:rsidRPr="00D92AB5">
              <w:rPr>
                <w:b/>
              </w:rPr>
              <w:t>as</w:t>
            </w:r>
            <w:r w:rsidR="00D65F6A" w:rsidRPr="00D92AB5">
              <w:rPr>
                <w:b/>
              </w:rPr>
              <w:t>/Įstaiga</w:t>
            </w:r>
            <w:r w:rsidR="00BC2D91" w:rsidRPr="00D92AB5">
              <w:rPr>
                <w:b/>
              </w:rPr>
              <w:t xml:space="preserve"> </w:t>
            </w:r>
            <w:r w:rsidR="00BC2D91" w:rsidRPr="00D92AB5">
              <w:t xml:space="preserve">– </w:t>
            </w:r>
            <w:bookmarkStart w:id="4" w:name="_Hlk504121657"/>
            <w:r w:rsidR="00644413" w:rsidRPr="00D92AB5">
              <w:t>Biudžetinė įstaiga Respublikinis priklausomybės ligų centras</w:t>
            </w:r>
            <w:r w:rsidR="007071E6" w:rsidRPr="00D92AB5">
              <w:t xml:space="preserve">, </w:t>
            </w:r>
            <w:r w:rsidR="00324EDE" w:rsidRPr="00D92AB5">
              <w:t>juridinio asmens kodas</w:t>
            </w:r>
            <w:r w:rsidR="007071E6" w:rsidRPr="00D92AB5">
              <w:t xml:space="preserve"> </w:t>
            </w:r>
            <w:r w:rsidR="00644413" w:rsidRPr="00D92AB5">
              <w:t>190999616</w:t>
            </w:r>
            <w:r w:rsidR="00325D4A" w:rsidRPr="00D92AB5">
              <w:t xml:space="preserve">, </w:t>
            </w:r>
            <w:r w:rsidR="00C864FF" w:rsidRPr="00D92AB5">
              <w:t>registruota buveinė</w:t>
            </w:r>
            <w:r w:rsidR="00325D4A" w:rsidRPr="00D92AB5">
              <w:t xml:space="preserve"> </w:t>
            </w:r>
            <w:r w:rsidR="00644413" w:rsidRPr="00D92AB5">
              <w:t>Gerosios Vilties g. 3, LT-03147 Vilnius, Lietuva</w:t>
            </w:r>
            <w:bookmarkEnd w:id="4"/>
            <w:r w:rsidR="00BC2D91" w:rsidRPr="00D92AB5">
              <w:t>.</w:t>
            </w:r>
          </w:p>
        </w:tc>
      </w:tr>
      <w:tr w:rsidR="00BC2D91" w:rsidRPr="00D92AB5" w14:paraId="6D63CCB6" w14:textId="77777777" w:rsidTr="003C7F61">
        <w:tc>
          <w:tcPr>
            <w:tcW w:w="9649" w:type="dxa"/>
            <w:tcBorders>
              <w:top w:val="nil"/>
              <w:left w:val="nil"/>
              <w:bottom w:val="nil"/>
              <w:right w:val="nil"/>
            </w:tcBorders>
          </w:tcPr>
          <w:p w14:paraId="5945FF66" w14:textId="521728EC" w:rsidR="00BC2D91" w:rsidRPr="00D92AB5" w:rsidRDefault="00BC2D91" w:rsidP="006B23E5">
            <w:pPr>
              <w:pStyle w:val="LeftStyle"/>
            </w:pPr>
            <w:r w:rsidRPr="00D92AB5">
              <w:rPr>
                <w:b/>
              </w:rPr>
              <w:t>Darbuotojas</w:t>
            </w:r>
            <w:r w:rsidRPr="00D92AB5">
              <w:t xml:space="preserve"> reiškią asmenį, kuris su </w:t>
            </w:r>
            <w:r w:rsidR="00E42314" w:rsidRPr="00D92AB5">
              <w:t>Duomenų valdytoj</w:t>
            </w:r>
            <w:r w:rsidRPr="00D92AB5">
              <w:t>u yra sudaręs darbo arba panašaus pobūdžio sutartį.</w:t>
            </w:r>
          </w:p>
        </w:tc>
      </w:tr>
      <w:tr w:rsidR="00BC2D91" w:rsidRPr="00D92AB5" w14:paraId="3427A2CD" w14:textId="77777777" w:rsidTr="003C7F61">
        <w:tc>
          <w:tcPr>
            <w:tcW w:w="9649" w:type="dxa"/>
            <w:tcBorders>
              <w:top w:val="nil"/>
              <w:left w:val="nil"/>
              <w:bottom w:val="nil"/>
              <w:right w:val="nil"/>
            </w:tcBorders>
          </w:tcPr>
          <w:p w14:paraId="28B14819" w14:textId="47285BEE" w:rsidR="00BC2D91" w:rsidRPr="00D92AB5" w:rsidRDefault="00BC2D91" w:rsidP="008A44B5">
            <w:pPr>
              <w:pStyle w:val="LeftStyle"/>
              <w:rPr>
                <w:rStyle w:val="FontStyle25"/>
                <w:rFonts w:ascii="Cambria" w:hAnsi="Cambria"/>
                <w:b/>
                <w:sz w:val="22"/>
                <w:szCs w:val="22"/>
                <w:lang w:eastAsia="lt-LT"/>
              </w:rPr>
            </w:pPr>
            <w:r w:rsidRPr="00D92AB5">
              <w:rPr>
                <w:rStyle w:val="FontStyle25"/>
                <w:rFonts w:ascii="Cambria" w:hAnsi="Cambria"/>
                <w:b/>
                <w:sz w:val="22"/>
                <w:szCs w:val="22"/>
                <w:lang w:eastAsia="lt-LT"/>
              </w:rPr>
              <w:t>Duomenys apie sveikatą</w:t>
            </w:r>
            <w:r w:rsidRPr="00D92AB5">
              <w:rPr>
                <w:rStyle w:val="FontStyle25"/>
                <w:rFonts w:ascii="Cambria" w:hAnsi="Cambria"/>
                <w:sz w:val="22"/>
                <w:szCs w:val="22"/>
                <w:lang w:eastAsia="lt-LT"/>
              </w:rPr>
              <w:t xml:space="preserve"> – Asmens duomenys, susiję su fizine ar psichine fizinio asmens sveikata, įskaitant duomenis apie sveikatos priežiūros </w:t>
            </w:r>
            <w:r w:rsidR="008E73ED" w:rsidRPr="00D92AB5">
              <w:rPr>
                <w:rStyle w:val="FontStyle25"/>
                <w:rFonts w:ascii="Cambria" w:hAnsi="Cambria"/>
                <w:sz w:val="22"/>
                <w:szCs w:val="22"/>
                <w:lang w:eastAsia="lt-LT"/>
              </w:rPr>
              <w:t>paslaugų</w:t>
            </w:r>
            <w:r w:rsidRPr="00D92AB5">
              <w:rPr>
                <w:rStyle w:val="FontStyle25"/>
                <w:rFonts w:ascii="Cambria" w:hAnsi="Cambria"/>
                <w:sz w:val="22"/>
                <w:szCs w:val="22"/>
                <w:lang w:eastAsia="lt-LT"/>
              </w:rPr>
              <w:t xml:space="preserve"> teikimą, atskleidžiantys informaciją apie to fizinio asmens sveikatos būklę.</w:t>
            </w:r>
          </w:p>
        </w:tc>
      </w:tr>
      <w:tr w:rsidR="00BC2D91" w:rsidRPr="00D92AB5" w14:paraId="03FAFA21" w14:textId="77777777" w:rsidTr="003C7F61">
        <w:tc>
          <w:tcPr>
            <w:tcW w:w="9649" w:type="dxa"/>
            <w:tcBorders>
              <w:top w:val="nil"/>
              <w:left w:val="nil"/>
              <w:bottom w:val="nil"/>
              <w:right w:val="nil"/>
            </w:tcBorders>
          </w:tcPr>
          <w:p w14:paraId="6F9D6365" w14:textId="77777777" w:rsidR="00BC2D91" w:rsidRPr="00D92AB5" w:rsidRDefault="00BC2D91" w:rsidP="00280DD4">
            <w:pPr>
              <w:pStyle w:val="LeftStyle"/>
              <w:rPr>
                <w:rStyle w:val="FontStyle25"/>
                <w:rFonts w:ascii="Cambria" w:hAnsi="Cambria"/>
                <w:sz w:val="22"/>
                <w:szCs w:val="22"/>
                <w:lang w:eastAsia="lt-LT"/>
              </w:rPr>
            </w:pPr>
            <w:r w:rsidRPr="00D92AB5">
              <w:rPr>
                <w:rStyle w:val="FontStyle25"/>
                <w:rFonts w:ascii="Cambria" w:hAnsi="Cambria"/>
                <w:b/>
                <w:sz w:val="22"/>
                <w:szCs w:val="22"/>
                <w:lang w:eastAsia="lt-LT"/>
              </w:rPr>
              <w:t xml:space="preserve">Duomenys/Asmens duomenys – </w:t>
            </w:r>
            <w:r w:rsidRPr="00D92AB5">
              <w:rPr>
                <w:rStyle w:val="FontStyle25"/>
                <w:rFonts w:ascii="Cambria" w:hAnsi="Cambria"/>
                <w:sz w:val="22"/>
                <w:szCs w:val="22"/>
                <w:lang w:eastAsia="lt-LT"/>
              </w:rPr>
              <w:t>bet kokia informacija apie fizinį asmenį, kurio tapatybė nustatyta arba kurio tapatybę galima nustatyti (duomenų subjektą);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tc>
      </w:tr>
      <w:tr w:rsidR="00BC2D91" w:rsidRPr="00D92AB5" w14:paraId="7E5870E7" w14:textId="77777777" w:rsidTr="003C7F61">
        <w:tc>
          <w:tcPr>
            <w:tcW w:w="9649" w:type="dxa"/>
            <w:tcBorders>
              <w:top w:val="nil"/>
              <w:left w:val="nil"/>
              <w:bottom w:val="nil"/>
              <w:right w:val="nil"/>
            </w:tcBorders>
          </w:tcPr>
          <w:p w14:paraId="4E5A6EC6" w14:textId="77777777" w:rsidR="00BC2D91" w:rsidRPr="00D92AB5" w:rsidRDefault="00BC2D91" w:rsidP="00F327E0">
            <w:pPr>
              <w:pStyle w:val="LeftStyle"/>
              <w:rPr>
                <w:rStyle w:val="FontStyle25"/>
                <w:rFonts w:ascii="Cambria" w:hAnsi="Cambria"/>
                <w:b/>
                <w:sz w:val="22"/>
                <w:szCs w:val="22"/>
              </w:rPr>
            </w:pPr>
            <w:r w:rsidRPr="00D92AB5">
              <w:rPr>
                <w:rStyle w:val="FontStyle25"/>
                <w:rFonts w:ascii="Cambria" w:hAnsi="Cambria"/>
                <w:b/>
                <w:sz w:val="22"/>
                <w:szCs w:val="22"/>
              </w:rPr>
              <w:t xml:space="preserve">Duomenų gavėjas </w:t>
            </w:r>
            <w:r w:rsidRPr="00D92AB5">
              <w:rPr>
                <w:rStyle w:val="FontStyle25"/>
                <w:rFonts w:ascii="Cambria" w:hAnsi="Cambria"/>
                <w:sz w:val="22"/>
                <w:szCs w:val="22"/>
              </w:rPr>
              <w:t>– fizinis arba juridinis asmuo, valdžios institucija, agentūra ar kita įstaiga, kuriai atskleidžiami Asmens duomenys, nesvarbu, ar tai trečioji šalis ar ne.</w:t>
            </w:r>
          </w:p>
        </w:tc>
      </w:tr>
      <w:tr w:rsidR="00BC2D91" w:rsidRPr="00D92AB5" w14:paraId="17C7317B" w14:textId="77777777" w:rsidTr="003C7F61">
        <w:tc>
          <w:tcPr>
            <w:tcW w:w="9649" w:type="dxa"/>
            <w:tcBorders>
              <w:top w:val="nil"/>
              <w:left w:val="nil"/>
              <w:bottom w:val="nil"/>
              <w:right w:val="nil"/>
            </w:tcBorders>
          </w:tcPr>
          <w:p w14:paraId="21F038FE" w14:textId="7C335D8F" w:rsidR="00BC2D91" w:rsidRPr="00D92AB5" w:rsidRDefault="00BC2D91" w:rsidP="00696211">
            <w:pPr>
              <w:pStyle w:val="LeftStyle"/>
              <w:rPr>
                <w:b/>
              </w:rPr>
            </w:pPr>
            <w:r w:rsidRPr="00D92AB5">
              <w:rPr>
                <w:b/>
              </w:rPr>
              <w:t xml:space="preserve">Duomenų subjektas </w:t>
            </w:r>
            <w:r w:rsidRPr="00D92AB5">
              <w:t xml:space="preserve">– </w:t>
            </w:r>
            <w:bookmarkStart w:id="5" w:name="_Hlk504123758"/>
            <w:r w:rsidR="00E42314" w:rsidRPr="00D92AB5">
              <w:t>Duomenų valdytoj</w:t>
            </w:r>
            <w:r w:rsidRPr="00D92AB5">
              <w:t xml:space="preserve">o Darbuotojas, </w:t>
            </w:r>
            <w:r w:rsidR="003031E8" w:rsidRPr="00D92AB5">
              <w:t>Kandidatas į darbo vietą</w:t>
            </w:r>
            <w:r w:rsidRPr="00D92AB5">
              <w:t xml:space="preserve"> arba bet koks kitas fizinis asmuo, kurio Asmens duomenis tvarko </w:t>
            </w:r>
            <w:r w:rsidR="00E42314" w:rsidRPr="00D92AB5">
              <w:t>Duomenų valdytoj</w:t>
            </w:r>
            <w:r w:rsidRPr="00D92AB5">
              <w:t>as</w:t>
            </w:r>
            <w:bookmarkEnd w:id="5"/>
            <w:r w:rsidRPr="00D92AB5">
              <w:t>.</w:t>
            </w:r>
          </w:p>
        </w:tc>
      </w:tr>
      <w:tr w:rsidR="00BC2D91" w:rsidRPr="00D92AB5" w14:paraId="60AA0AEA" w14:textId="77777777" w:rsidTr="003C7F61">
        <w:tc>
          <w:tcPr>
            <w:tcW w:w="9649" w:type="dxa"/>
            <w:tcBorders>
              <w:top w:val="nil"/>
              <w:left w:val="nil"/>
              <w:bottom w:val="nil"/>
              <w:right w:val="nil"/>
            </w:tcBorders>
          </w:tcPr>
          <w:p w14:paraId="4FC200EB" w14:textId="77777777" w:rsidR="00BC2D91" w:rsidRPr="00D92AB5" w:rsidRDefault="00BC2D91" w:rsidP="00CA1325">
            <w:pPr>
              <w:pStyle w:val="LeftStyle"/>
            </w:pPr>
            <w:r w:rsidRPr="00D92AB5">
              <w:rPr>
                <w:rStyle w:val="FontStyle25"/>
                <w:rFonts w:ascii="Cambria" w:hAnsi="Cambria"/>
                <w:b/>
                <w:sz w:val="22"/>
                <w:szCs w:val="22"/>
                <w:lang w:eastAsia="lt-LT"/>
              </w:rPr>
              <w:t>Duomenų tvarkymas</w:t>
            </w:r>
            <w:r w:rsidRPr="00D92AB5">
              <w:rPr>
                <w:rStyle w:val="FontStyle25"/>
                <w:rFonts w:ascii="Cambria" w:hAnsi="Cambria"/>
                <w:sz w:val="22"/>
                <w:szCs w:val="22"/>
                <w:lang w:eastAsia="lt-LT"/>
              </w:rPr>
              <w:t xml:space="preserve"> reiškia bet kurią operaciją ar operacijų rinkinį, automatiniais arba neautomatiniais būdais atliekamus su asmens duomenimis, tokius kaip: rinkimas, užrašymas, rūšiavimas, saugojimas, adaptavimas ar keitimas, atgaminimas, paieška, </w:t>
            </w:r>
            <w:r w:rsidRPr="00D92AB5">
              <w:t>naudojimas</w:t>
            </w:r>
            <w:r w:rsidRPr="00D92AB5">
              <w:rPr>
                <w:rStyle w:val="FontStyle25"/>
                <w:rFonts w:ascii="Cambria" w:hAnsi="Cambria"/>
                <w:sz w:val="22"/>
                <w:szCs w:val="22"/>
                <w:lang w:eastAsia="lt-LT"/>
              </w:rPr>
              <w:t xml:space="preserve">, atskleidimas perduodant, platinant ar kitu būdu padarant juos </w:t>
            </w:r>
            <w:r w:rsidRPr="00D92AB5">
              <w:t>prieinamus</w:t>
            </w:r>
            <w:r w:rsidRPr="00D92AB5">
              <w:rPr>
                <w:rStyle w:val="FontStyle25"/>
                <w:rFonts w:ascii="Cambria" w:hAnsi="Cambria"/>
                <w:sz w:val="22"/>
                <w:szCs w:val="22"/>
                <w:lang w:eastAsia="lt-LT"/>
              </w:rPr>
              <w:t>, išdėstymas reikiama tvarka ar sujungimas derinant, blokavimas, trynimas ar naikinimas.</w:t>
            </w:r>
          </w:p>
        </w:tc>
      </w:tr>
      <w:tr w:rsidR="00BC2D91" w:rsidRPr="00D92AB5" w14:paraId="00402F76" w14:textId="77777777" w:rsidTr="003C7F61">
        <w:tc>
          <w:tcPr>
            <w:tcW w:w="9649" w:type="dxa"/>
            <w:tcBorders>
              <w:top w:val="nil"/>
              <w:left w:val="nil"/>
              <w:bottom w:val="nil"/>
              <w:right w:val="nil"/>
            </w:tcBorders>
          </w:tcPr>
          <w:p w14:paraId="7671A126" w14:textId="35292FC0" w:rsidR="00BC2D91" w:rsidRPr="00D92AB5" w:rsidRDefault="00BC2D91" w:rsidP="00921B01">
            <w:pPr>
              <w:pStyle w:val="LeftStyle"/>
              <w:rPr>
                <w:rStyle w:val="FontStyle25"/>
                <w:rFonts w:ascii="Cambria" w:hAnsi="Cambria"/>
                <w:b/>
                <w:sz w:val="22"/>
                <w:szCs w:val="22"/>
                <w:lang w:eastAsia="lt-LT"/>
              </w:rPr>
            </w:pPr>
            <w:r w:rsidRPr="00D92AB5">
              <w:rPr>
                <w:b/>
                <w:lang w:eastAsia="lt-LT"/>
              </w:rPr>
              <w:t xml:space="preserve">Duomenų tvarkytojas </w:t>
            </w:r>
            <w:r w:rsidRPr="00D92AB5">
              <w:rPr>
                <w:lang w:eastAsia="lt-LT"/>
              </w:rPr>
              <w:t xml:space="preserve">– fizinis arba juridinis asmuo, valdžios institucija, agentūra ar kita įstaiga, kuri </w:t>
            </w:r>
            <w:r w:rsidR="00C306AA" w:rsidRPr="00D92AB5">
              <w:rPr>
                <w:lang w:eastAsia="lt-LT"/>
              </w:rPr>
              <w:t>D</w:t>
            </w:r>
            <w:r w:rsidR="0079347A" w:rsidRPr="00D92AB5">
              <w:rPr>
                <w:lang w:eastAsia="lt-LT"/>
              </w:rPr>
              <w:t>uomenų valdytoj</w:t>
            </w:r>
            <w:r w:rsidRPr="00D92AB5">
              <w:rPr>
                <w:lang w:eastAsia="lt-LT"/>
              </w:rPr>
              <w:t>o vardu tvarko Asmens duomenis.</w:t>
            </w:r>
          </w:p>
        </w:tc>
      </w:tr>
      <w:tr w:rsidR="00BC2D91" w:rsidRPr="00D92AB5" w14:paraId="661DC0EA" w14:textId="77777777" w:rsidTr="001E4F60">
        <w:tc>
          <w:tcPr>
            <w:tcW w:w="9649" w:type="dxa"/>
            <w:tcBorders>
              <w:top w:val="nil"/>
              <w:left w:val="nil"/>
              <w:bottom w:val="nil"/>
              <w:right w:val="nil"/>
            </w:tcBorders>
          </w:tcPr>
          <w:p w14:paraId="54DE1022" w14:textId="3506AF0E" w:rsidR="00BC2D91" w:rsidRPr="00D92AB5" w:rsidRDefault="00BC2D91" w:rsidP="003C7F61">
            <w:pPr>
              <w:pStyle w:val="LeftStyle"/>
              <w:rPr>
                <w:b/>
                <w:color w:val="auto"/>
              </w:rPr>
            </w:pPr>
            <w:r w:rsidRPr="00D92AB5">
              <w:rPr>
                <w:rStyle w:val="FontStyle25"/>
                <w:rFonts w:ascii="Cambria" w:hAnsi="Cambria"/>
                <w:b/>
                <w:sz w:val="22"/>
                <w:szCs w:val="22"/>
                <w:lang w:eastAsia="lt-LT"/>
              </w:rPr>
              <w:t xml:space="preserve">Kandidatas </w:t>
            </w:r>
            <w:r w:rsidRPr="00D92AB5">
              <w:rPr>
                <w:rStyle w:val="FontStyle25"/>
                <w:rFonts w:ascii="Cambria" w:hAnsi="Cambria"/>
                <w:sz w:val="22"/>
                <w:szCs w:val="22"/>
                <w:lang w:eastAsia="lt-LT"/>
              </w:rPr>
              <w:t xml:space="preserve">– </w:t>
            </w:r>
            <w:bookmarkStart w:id="6" w:name="_Hlk504123673"/>
            <w:r w:rsidRPr="00D92AB5">
              <w:rPr>
                <w:rStyle w:val="FontStyle25"/>
                <w:rFonts w:ascii="Cambria" w:hAnsi="Cambria"/>
                <w:sz w:val="22"/>
                <w:szCs w:val="22"/>
                <w:lang w:eastAsia="lt-LT"/>
              </w:rPr>
              <w:t xml:space="preserve">asmuo, </w:t>
            </w:r>
            <w:r w:rsidR="00FE1D13" w:rsidRPr="00D92AB5">
              <w:rPr>
                <w:rStyle w:val="FontStyle25"/>
                <w:rFonts w:ascii="Cambria" w:hAnsi="Cambria"/>
                <w:sz w:val="22"/>
                <w:szCs w:val="22"/>
                <w:lang w:eastAsia="lt-LT"/>
              </w:rPr>
              <w:t>dalyvaujantis ar siekiantis dalyvauti</w:t>
            </w:r>
            <w:r w:rsidRPr="00D92AB5">
              <w:rPr>
                <w:rStyle w:val="FontStyle25"/>
                <w:rFonts w:ascii="Cambria" w:hAnsi="Cambria"/>
                <w:sz w:val="22"/>
                <w:szCs w:val="22"/>
                <w:lang w:eastAsia="lt-LT"/>
              </w:rPr>
              <w:t xml:space="preserve"> </w:t>
            </w:r>
            <w:r w:rsidR="00E42314" w:rsidRPr="00D92AB5">
              <w:rPr>
                <w:rStyle w:val="FontStyle25"/>
                <w:rFonts w:ascii="Cambria" w:hAnsi="Cambria"/>
                <w:sz w:val="22"/>
                <w:szCs w:val="22"/>
                <w:lang w:eastAsia="lt-LT"/>
              </w:rPr>
              <w:t>Duomenų valdytoj</w:t>
            </w:r>
            <w:r w:rsidRPr="00D92AB5">
              <w:rPr>
                <w:rStyle w:val="FontStyle25"/>
                <w:rFonts w:ascii="Cambria" w:hAnsi="Cambria"/>
                <w:sz w:val="22"/>
                <w:szCs w:val="22"/>
                <w:lang w:eastAsia="lt-LT"/>
              </w:rPr>
              <w:t>o vykdomoje personalo atrankoje</w:t>
            </w:r>
            <w:bookmarkEnd w:id="6"/>
            <w:r w:rsidRPr="00D92AB5">
              <w:rPr>
                <w:rStyle w:val="FontStyle25"/>
                <w:rFonts w:ascii="Cambria" w:hAnsi="Cambria"/>
                <w:sz w:val="22"/>
                <w:szCs w:val="22"/>
                <w:lang w:eastAsia="lt-LT"/>
              </w:rPr>
              <w:t>.</w:t>
            </w:r>
          </w:p>
        </w:tc>
      </w:tr>
      <w:tr w:rsidR="00BC2D91" w:rsidRPr="00D92AB5" w14:paraId="00722A36" w14:textId="77777777" w:rsidTr="001E4F60">
        <w:tc>
          <w:tcPr>
            <w:tcW w:w="9649" w:type="dxa"/>
            <w:tcBorders>
              <w:top w:val="nil"/>
              <w:left w:val="nil"/>
              <w:bottom w:val="nil"/>
              <w:right w:val="nil"/>
            </w:tcBorders>
          </w:tcPr>
          <w:p w14:paraId="1E7EC5AC" w14:textId="2F5F7F0F" w:rsidR="00BC2D91" w:rsidRPr="00D92AB5" w:rsidRDefault="00BC2D91" w:rsidP="003C7F61">
            <w:pPr>
              <w:pStyle w:val="LeftStyle"/>
              <w:rPr>
                <w:rStyle w:val="FontStyle25"/>
                <w:rFonts w:ascii="Cambria" w:hAnsi="Cambria"/>
                <w:b/>
                <w:sz w:val="22"/>
                <w:szCs w:val="22"/>
                <w:lang w:eastAsia="lt-LT"/>
              </w:rPr>
            </w:pPr>
            <w:r w:rsidRPr="00D92AB5">
              <w:rPr>
                <w:b/>
                <w:color w:val="auto"/>
              </w:rPr>
              <w:t>Kompiuterinė įranga</w:t>
            </w:r>
            <w:r w:rsidRPr="00D92AB5">
              <w:rPr>
                <w:color w:val="auto"/>
              </w:rPr>
              <w:t xml:space="preserve"> </w:t>
            </w:r>
            <w:r w:rsidR="00921B01" w:rsidRPr="00D92AB5">
              <w:rPr>
                <w:color w:val="auto"/>
              </w:rPr>
              <w:t>–</w:t>
            </w:r>
            <w:r w:rsidRPr="00D92AB5">
              <w:rPr>
                <w:color w:val="auto"/>
              </w:rPr>
              <w:t xml:space="preserve"> kompiuteriai, terminalai, serveriai, laikmenos, kita </w:t>
            </w:r>
            <w:r w:rsidR="00E42314" w:rsidRPr="00D92AB5">
              <w:rPr>
                <w:color w:val="auto"/>
              </w:rPr>
              <w:t>Duomenų valdytoj</w:t>
            </w:r>
            <w:r w:rsidRPr="00D92AB5">
              <w:rPr>
                <w:color w:val="auto"/>
              </w:rPr>
              <w:t>ui teisėtu pagrindu (nuosavybės teise, nuomos ar kitais pagrindais) priklausanti kompiuterinė įranga ir joje esanti programinė įranga, tame tarpe elektroninė pašto dėžutė, bendravimo interneto tinklu programos, debesų kompiuterijos paslaugos, interneto prieiga.</w:t>
            </w:r>
          </w:p>
        </w:tc>
      </w:tr>
      <w:tr w:rsidR="00BC2D91" w:rsidRPr="00D92AB5" w14:paraId="7DB3426D" w14:textId="77777777" w:rsidTr="003C7F61">
        <w:tc>
          <w:tcPr>
            <w:tcW w:w="9649" w:type="dxa"/>
            <w:tcBorders>
              <w:top w:val="nil"/>
              <w:left w:val="nil"/>
              <w:bottom w:val="nil"/>
              <w:right w:val="nil"/>
            </w:tcBorders>
          </w:tcPr>
          <w:p w14:paraId="36C9FB1C" w14:textId="77929A58" w:rsidR="00BC2D91" w:rsidRPr="00D92AB5" w:rsidRDefault="00BC2D91" w:rsidP="00F327E0">
            <w:pPr>
              <w:pStyle w:val="LeftStyle"/>
              <w:rPr>
                <w:rStyle w:val="FontStyle25"/>
                <w:rFonts w:ascii="Cambria" w:hAnsi="Cambria"/>
                <w:b/>
                <w:sz w:val="22"/>
                <w:szCs w:val="22"/>
                <w:lang w:eastAsia="lt-LT"/>
              </w:rPr>
            </w:pPr>
            <w:r w:rsidRPr="00D92AB5">
              <w:rPr>
                <w:b/>
              </w:rPr>
              <w:t xml:space="preserve">Mokymai </w:t>
            </w:r>
            <w:r w:rsidRPr="00D92AB5">
              <w:t xml:space="preserve">– </w:t>
            </w:r>
            <w:r w:rsidR="00E42314" w:rsidRPr="00D92AB5">
              <w:t>Duomenų valdytoj</w:t>
            </w:r>
            <w:r w:rsidRPr="00D92AB5">
              <w:t>o organizuojami Darbuotojams skirti mokymai, susiję su Asmens duomenų apsaugos klausimais.</w:t>
            </w:r>
          </w:p>
        </w:tc>
      </w:tr>
      <w:tr w:rsidR="00507BDA" w:rsidRPr="00D92AB5" w14:paraId="70C0A440" w14:textId="77777777" w:rsidTr="003C7F61">
        <w:tc>
          <w:tcPr>
            <w:tcW w:w="9649" w:type="dxa"/>
            <w:tcBorders>
              <w:top w:val="nil"/>
              <w:left w:val="nil"/>
              <w:bottom w:val="nil"/>
              <w:right w:val="nil"/>
            </w:tcBorders>
          </w:tcPr>
          <w:p w14:paraId="62805819" w14:textId="25FE479F" w:rsidR="00507BDA" w:rsidRPr="00D92AB5" w:rsidRDefault="00507BDA" w:rsidP="00507BDA">
            <w:pPr>
              <w:pStyle w:val="LeftStyle"/>
              <w:rPr>
                <w:b/>
              </w:rPr>
            </w:pPr>
            <w:r w:rsidRPr="00D92AB5">
              <w:rPr>
                <w:rFonts w:cs="Arial"/>
                <w:b/>
                <w:color w:val="auto"/>
                <w:lang w:eastAsia="lt-LT"/>
              </w:rPr>
              <w:lastRenderedPageBreak/>
              <w:t xml:space="preserve">Pacientu </w:t>
            </w:r>
            <w:r w:rsidRPr="00D92AB5">
              <w:rPr>
                <w:rFonts w:cs="Arial"/>
                <w:color w:val="auto"/>
                <w:lang w:eastAsia="lt-LT"/>
              </w:rPr>
              <w:t xml:space="preserve">šioje Politikoje laikomas asmuo, </w:t>
            </w:r>
            <w:r w:rsidR="00422EFE" w:rsidRPr="00D92AB5">
              <w:rPr>
                <w:rFonts w:cs="Arial"/>
                <w:color w:val="auto"/>
                <w:lang w:eastAsia="lt-LT"/>
              </w:rPr>
              <w:t xml:space="preserve">kuriam Duomenų valdytojas teikia medicinines paslaugas ir/arba asmuo </w:t>
            </w:r>
            <w:r w:rsidRPr="00D92AB5">
              <w:rPr>
                <w:rFonts w:cs="Arial"/>
                <w:color w:val="auto"/>
                <w:lang w:eastAsia="lt-LT"/>
              </w:rPr>
              <w:t>sudaręs su Duomenų valdytoju sutartį dėl medicinos paslaugų teikimo.</w:t>
            </w:r>
          </w:p>
        </w:tc>
      </w:tr>
      <w:tr w:rsidR="00BC2D91" w:rsidRPr="00D92AB5" w14:paraId="6BA1BD7B" w14:textId="77777777" w:rsidTr="003C7F61">
        <w:tc>
          <w:tcPr>
            <w:tcW w:w="9649" w:type="dxa"/>
            <w:tcBorders>
              <w:top w:val="nil"/>
              <w:left w:val="nil"/>
              <w:bottom w:val="nil"/>
              <w:right w:val="nil"/>
            </w:tcBorders>
          </w:tcPr>
          <w:p w14:paraId="2852C5C7" w14:textId="77777777" w:rsidR="00BC2D91" w:rsidRPr="00D92AB5" w:rsidRDefault="00BC2D91" w:rsidP="00F327E0">
            <w:pPr>
              <w:pStyle w:val="LeftStyle"/>
              <w:rPr>
                <w:rStyle w:val="FontStyle25"/>
                <w:rFonts w:ascii="Cambria" w:hAnsi="Cambria"/>
                <w:sz w:val="22"/>
                <w:szCs w:val="22"/>
              </w:rPr>
            </w:pPr>
            <w:r w:rsidRPr="00D92AB5">
              <w:rPr>
                <w:rStyle w:val="FontStyle25"/>
                <w:rFonts w:ascii="Cambria" w:hAnsi="Cambria"/>
                <w:b/>
                <w:sz w:val="22"/>
                <w:szCs w:val="22"/>
                <w:lang w:eastAsia="lt-LT"/>
              </w:rPr>
              <w:t>Politika</w:t>
            </w:r>
            <w:r w:rsidRPr="00D92AB5">
              <w:rPr>
                <w:rStyle w:val="FontStyle25"/>
                <w:rFonts w:ascii="Cambria" w:hAnsi="Cambria"/>
                <w:sz w:val="22"/>
                <w:szCs w:val="22"/>
                <w:lang w:eastAsia="lt-LT"/>
              </w:rPr>
              <w:t xml:space="preserve"> reiškia šią Asmens duomenų tvarkymo politiką.</w:t>
            </w:r>
          </w:p>
          <w:p w14:paraId="46DEC7BF" w14:textId="1330A167" w:rsidR="004D2E3D" w:rsidRPr="00D92AB5" w:rsidRDefault="004D2E3D" w:rsidP="00CF522D">
            <w:pPr>
              <w:pStyle w:val="LeftStyle"/>
              <w:rPr>
                <w:rFonts w:eastAsia="Times New Roman"/>
                <w:color w:val="auto"/>
              </w:rPr>
            </w:pPr>
            <w:r w:rsidRPr="00D92AB5">
              <w:rPr>
                <w:rFonts w:eastAsia="Times New Roman"/>
                <w:b/>
                <w:color w:val="auto"/>
                <w:lang w:eastAsia="lt-LT"/>
              </w:rPr>
              <w:t>Pokalbio įrašymas</w:t>
            </w:r>
            <w:r w:rsidRPr="00D92AB5">
              <w:rPr>
                <w:rFonts w:ascii="Arial" w:eastAsia="Times New Roman" w:hAnsi="Arial" w:cs="Arial"/>
                <w:sz w:val="24"/>
                <w:szCs w:val="24"/>
                <w:lang w:eastAsia="lt-LT"/>
              </w:rPr>
              <w:t xml:space="preserve"> </w:t>
            </w:r>
            <w:r w:rsidRPr="00D92AB5">
              <w:rPr>
                <w:rFonts w:eastAsia="Times New Roman"/>
                <w:color w:val="auto"/>
                <w:lang w:eastAsia="lt-LT"/>
              </w:rPr>
              <w:t>– Duomenų valdytojo Darbuotojo ir jo pašnekovo telefoninio pokalbio įrašo (įskaitant įrašo metaduomenis) darymas, naudojant automatines telefoninių pokalbių įrašymo priemones (techninę ir programinę įrangą), skirtas pokalbiams įrašyti, saugoti ir atlikti kitus pokalbių įrašų duomenų tvarkymo veiksmus.</w:t>
            </w:r>
          </w:p>
        </w:tc>
      </w:tr>
      <w:tr w:rsidR="00E04359" w:rsidRPr="00D92AB5" w14:paraId="5F0EDAA0" w14:textId="77777777" w:rsidTr="003C7F61">
        <w:tc>
          <w:tcPr>
            <w:tcW w:w="9649" w:type="dxa"/>
            <w:tcBorders>
              <w:top w:val="nil"/>
              <w:left w:val="nil"/>
              <w:bottom w:val="nil"/>
              <w:right w:val="nil"/>
            </w:tcBorders>
          </w:tcPr>
          <w:p w14:paraId="591907AB" w14:textId="77777777" w:rsidR="00E04359" w:rsidRPr="00D92AB5" w:rsidRDefault="00E04359" w:rsidP="00F327E0">
            <w:pPr>
              <w:pStyle w:val="LeftStyle"/>
              <w:rPr>
                <w:b/>
                <w:lang w:eastAsia="lt-LT"/>
              </w:rPr>
            </w:pPr>
            <w:r w:rsidRPr="00D92AB5">
              <w:rPr>
                <w:rFonts w:eastAsia="Times New Roman"/>
                <w:b/>
                <w:color w:val="auto"/>
                <w:lang w:eastAsia="lt-LT"/>
              </w:rPr>
              <w:t>Trečioji šalis</w:t>
            </w:r>
            <w:r w:rsidRPr="00D92AB5">
              <w:rPr>
                <w:rFonts w:eastAsia="Times New Roman"/>
                <w:color w:val="auto"/>
                <w:lang w:eastAsia="lt-LT"/>
              </w:rPr>
              <w:t xml:space="preserve"> – fizinis arba juridinis asmuo, valdžios institucija, agentūra ar kita įstaiga, kuri nėra duomenų subjektas, duomenų valdytojas, duomenų tvarkytojas, arba asmenys, kuriems tiesioginiu duomenų valdytojo ar duomenų tvarkytojo įgaliojimu leidžiama tvarkyti asmens duomenis.</w:t>
            </w:r>
          </w:p>
          <w:p w14:paraId="2EC88E7B" w14:textId="13438008" w:rsidR="00731734" w:rsidRPr="00D92AB5" w:rsidRDefault="00731734" w:rsidP="00347728">
            <w:pPr>
              <w:pStyle w:val="LeftStyle"/>
              <w:rPr>
                <w:rStyle w:val="FontStyle25"/>
                <w:rFonts w:ascii="Cambria" w:hAnsi="Cambria"/>
                <w:b/>
                <w:sz w:val="22"/>
                <w:szCs w:val="22"/>
                <w:lang w:eastAsia="lt-LT"/>
              </w:rPr>
            </w:pPr>
            <w:r w:rsidRPr="00D92AB5">
              <w:rPr>
                <w:rFonts w:eastAsia="Times New Roman"/>
                <w:b/>
                <w:color w:val="auto"/>
              </w:rPr>
              <w:t xml:space="preserve">Vaizdo stebėjimas </w:t>
            </w:r>
            <w:r w:rsidRPr="00D92AB5">
              <w:rPr>
                <w:rFonts w:eastAsia="Times New Roman"/>
                <w:color w:val="auto"/>
              </w:rPr>
              <w:t>– vaizdo duomenų, susijusių su fiziniu asmeniu, tvarkymas naudojant automatines vaizdo stebėjimo priemones (vaizdo ir fotokameras ar pan.), nepaisant to, ar šie du</w:t>
            </w:r>
            <w:r w:rsidR="00347728" w:rsidRPr="00D92AB5">
              <w:rPr>
                <w:rFonts w:eastAsia="Times New Roman"/>
                <w:color w:val="auto"/>
              </w:rPr>
              <w:t>omenys yra išsaugomi laikmenoje.</w:t>
            </w:r>
          </w:p>
        </w:tc>
      </w:tr>
      <w:tr w:rsidR="004C43F8" w:rsidRPr="00D92AB5" w14:paraId="094F6A74" w14:textId="77777777" w:rsidTr="003C7F61">
        <w:tc>
          <w:tcPr>
            <w:tcW w:w="9649" w:type="dxa"/>
            <w:tcBorders>
              <w:top w:val="nil"/>
              <w:left w:val="nil"/>
              <w:bottom w:val="nil"/>
              <w:right w:val="nil"/>
            </w:tcBorders>
          </w:tcPr>
          <w:p w14:paraId="79D55CA0" w14:textId="548C86FC" w:rsidR="004C43F8" w:rsidRPr="00D92AB5" w:rsidRDefault="004C43F8" w:rsidP="00F327E0">
            <w:pPr>
              <w:pStyle w:val="LeftStyle"/>
            </w:pPr>
            <w:r w:rsidRPr="00D92AB5">
              <w:rPr>
                <w:rStyle w:val="FontStyle25"/>
                <w:rFonts w:ascii="Cambria" w:hAnsi="Cambria"/>
                <w:sz w:val="22"/>
                <w:szCs w:val="22"/>
                <w:lang w:eastAsia="lt-LT"/>
              </w:rPr>
              <w:t>Kitos Politikoje vartojamos sąvokos atitinka BDAR</w:t>
            </w:r>
            <w:r w:rsidR="0081495E" w:rsidRPr="00D92AB5">
              <w:rPr>
                <w:rStyle w:val="FontStyle25"/>
                <w:rFonts w:ascii="Cambria" w:hAnsi="Cambria"/>
                <w:sz w:val="22"/>
                <w:szCs w:val="22"/>
                <w:lang w:eastAsia="lt-LT"/>
              </w:rPr>
              <w:t xml:space="preserve"> ir</w:t>
            </w:r>
            <w:r w:rsidRPr="00D92AB5">
              <w:rPr>
                <w:rStyle w:val="FontStyle25"/>
                <w:rFonts w:ascii="Cambria" w:hAnsi="Cambria"/>
                <w:sz w:val="22"/>
                <w:szCs w:val="22"/>
                <w:lang w:eastAsia="lt-LT"/>
              </w:rPr>
              <w:t xml:space="preserve"> </w:t>
            </w:r>
            <w:r w:rsidRPr="00D92AB5">
              <w:t>ADTAĮ vartojamas sąvokas.</w:t>
            </w:r>
          </w:p>
        </w:tc>
      </w:tr>
      <w:tr w:rsidR="004C43F8" w:rsidRPr="00D92AB5" w14:paraId="718A688D" w14:textId="77777777" w:rsidTr="003C7F61">
        <w:tc>
          <w:tcPr>
            <w:tcW w:w="9649" w:type="dxa"/>
            <w:tcBorders>
              <w:top w:val="nil"/>
              <w:left w:val="nil"/>
              <w:bottom w:val="nil"/>
              <w:right w:val="nil"/>
            </w:tcBorders>
          </w:tcPr>
          <w:p w14:paraId="46B38F39" w14:textId="2A63556C" w:rsidR="004C43F8" w:rsidRPr="00D92AB5" w:rsidRDefault="009F269D" w:rsidP="009F269D">
            <w:pPr>
              <w:pStyle w:val="Antrat1"/>
              <w:outlineLvl w:val="0"/>
              <w:rPr>
                <w:rStyle w:val="FontStyle25"/>
                <w:rFonts w:ascii="Cambria" w:hAnsi="Cambria"/>
                <w:sz w:val="22"/>
                <w:szCs w:val="22"/>
              </w:rPr>
            </w:pPr>
            <w:bookmarkStart w:id="7" w:name="_Ref493081490"/>
            <w:bookmarkStart w:id="8" w:name="_Toc518489253"/>
            <w:r w:rsidRPr="00D92AB5">
              <w:rPr>
                <w:rStyle w:val="FontStyle24"/>
                <w:rFonts w:ascii="Cambria" w:hAnsi="Cambria"/>
                <w:b/>
                <w:bCs w:val="0"/>
                <w:sz w:val="22"/>
                <w:szCs w:val="22"/>
              </w:rPr>
              <w:t>Bendrosios nuostatos</w:t>
            </w:r>
            <w:bookmarkEnd w:id="7"/>
            <w:bookmarkEnd w:id="8"/>
          </w:p>
        </w:tc>
      </w:tr>
      <w:tr w:rsidR="004C43F8" w:rsidRPr="00D92AB5" w14:paraId="73F98B0C" w14:textId="77777777" w:rsidTr="003C7F61">
        <w:tc>
          <w:tcPr>
            <w:tcW w:w="9649" w:type="dxa"/>
            <w:tcBorders>
              <w:top w:val="nil"/>
              <w:left w:val="nil"/>
              <w:bottom w:val="nil"/>
              <w:right w:val="nil"/>
            </w:tcBorders>
          </w:tcPr>
          <w:p w14:paraId="65D9EA2C" w14:textId="361F1210" w:rsidR="004C43F8" w:rsidRPr="00D92AB5" w:rsidRDefault="004C43F8" w:rsidP="00F327E0">
            <w:pPr>
              <w:pStyle w:val="LeftStyle"/>
              <w:rPr>
                <w:rStyle w:val="FontStyle25"/>
                <w:rFonts w:ascii="Cambria" w:hAnsi="Cambria"/>
                <w:sz w:val="22"/>
                <w:szCs w:val="22"/>
                <w:lang w:eastAsia="lt-LT"/>
              </w:rPr>
            </w:pPr>
            <w:r w:rsidRPr="00D92AB5">
              <w:t xml:space="preserve">Šios Politikos </w:t>
            </w:r>
            <w:r w:rsidR="00BD69B1" w:rsidRPr="00D92AB5">
              <w:t>paskirtis</w:t>
            </w:r>
            <w:r w:rsidRPr="00D92AB5">
              <w:t xml:space="preserve"> – reglamentuoti asmens duomenų tvarkymo procedūras, duomenų subjektų teisių įgyvendinimą</w:t>
            </w:r>
            <w:r w:rsidR="00605112" w:rsidRPr="00D92AB5">
              <w:t xml:space="preserve"> ir</w:t>
            </w:r>
            <w:r w:rsidRPr="00D92AB5">
              <w:t xml:space="preserve"> technines </w:t>
            </w:r>
            <w:r w:rsidR="00605112" w:rsidRPr="00D92AB5">
              <w:t>bei</w:t>
            </w:r>
            <w:r w:rsidRPr="00D92AB5">
              <w:t xml:space="preserve"> organizacines priemones, skirtas apsaugoti asmens duomenis pagal BDAR, ADTAĮ</w:t>
            </w:r>
            <w:r w:rsidR="0081495E" w:rsidRPr="00D92AB5">
              <w:t xml:space="preserve"> </w:t>
            </w:r>
            <w:r w:rsidRPr="00D92AB5">
              <w:t>ir kitus teisės aktus, nustatančius asmens duomenų apsaugą.</w:t>
            </w:r>
          </w:p>
        </w:tc>
      </w:tr>
      <w:tr w:rsidR="004C43F8" w:rsidRPr="00D92AB5" w14:paraId="5F3A8F59" w14:textId="77777777" w:rsidTr="003C7F61">
        <w:trPr>
          <w:trHeight w:val="574"/>
        </w:trPr>
        <w:tc>
          <w:tcPr>
            <w:tcW w:w="9649" w:type="dxa"/>
            <w:tcBorders>
              <w:top w:val="nil"/>
              <w:left w:val="nil"/>
              <w:bottom w:val="nil"/>
              <w:right w:val="nil"/>
            </w:tcBorders>
          </w:tcPr>
          <w:p w14:paraId="55DB7594" w14:textId="58AE0AD9" w:rsidR="004C43F8" w:rsidRPr="00D92AB5" w:rsidRDefault="00E42314" w:rsidP="00F327E0">
            <w:pPr>
              <w:pStyle w:val="LeftStyle"/>
            </w:pPr>
            <w:r w:rsidRPr="00D92AB5">
              <w:t>Duomenų valdytoj</w:t>
            </w:r>
            <w:r w:rsidR="004C43F8" w:rsidRPr="00D92AB5">
              <w:t xml:space="preserve">as užtikrina, kad jis atitinka šiuos esminius </w:t>
            </w:r>
            <w:r w:rsidR="002F2B00" w:rsidRPr="00D92AB5">
              <w:t>su asmens duomenų tvarkymu susijusius</w:t>
            </w:r>
            <w:r w:rsidR="004C43F8" w:rsidRPr="00D92AB5">
              <w:t xml:space="preserve"> principus:</w:t>
            </w:r>
          </w:p>
        </w:tc>
      </w:tr>
      <w:tr w:rsidR="004C43F8" w:rsidRPr="00D92AB5" w14:paraId="090A77BD" w14:textId="77777777" w:rsidTr="003C7F61">
        <w:tc>
          <w:tcPr>
            <w:tcW w:w="9649" w:type="dxa"/>
            <w:tcBorders>
              <w:top w:val="nil"/>
              <w:left w:val="nil"/>
              <w:bottom w:val="nil"/>
              <w:right w:val="nil"/>
            </w:tcBorders>
          </w:tcPr>
          <w:p w14:paraId="649A2857" w14:textId="77777777" w:rsidR="004C43F8" w:rsidRPr="00D92AB5" w:rsidRDefault="004C43F8" w:rsidP="00F327E0">
            <w:pPr>
              <w:pStyle w:val="LeftStyle"/>
              <w:numPr>
                <w:ilvl w:val="2"/>
                <w:numId w:val="1"/>
              </w:numPr>
              <w:ind w:left="885"/>
            </w:pPr>
            <w:bookmarkStart w:id="9" w:name="_Hlk502676577"/>
            <w:r w:rsidRPr="00D92AB5">
              <w:t>Asmens duomenys turi būti duomenų subjekto atžvilgiu tvarkomi teisėtu, sąžiningu ir skaidriu būdu (teisėtumo, sąžiningumo ir skaidrumo principas);</w:t>
            </w:r>
          </w:p>
        </w:tc>
      </w:tr>
      <w:tr w:rsidR="004C43F8" w:rsidRPr="00D92AB5" w14:paraId="297FE974" w14:textId="77777777" w:rsidTr="003C7F61">
        <w:tc>
          <w:tcPr>
            <w:tcW w:w="9649" w:type="dxa"/>
            <w:tcBorders>
              <w:top w:val="nil"/>
              <w:left w:val="nil"/>
              <w:bottom w:val="nil"/>
              <w:right w:val="nil"/>
            </w:tcBorders>
          </w:tcPr>
          <w:p w14:paraId="71A030E0" w14:textId="77777777" w:rsidR="004C43F8" w:rsidRPr="00D92AB5" w:rsidRDefault="004C43F8" w:rsidP="00F327E0">
            <w:pPr>
              <w:pStyle w:val="LeftStyle"/>
              <w:numPr>
                <w:ilvl w:val="2"/>
                <w:numId w:val="1"/>
              </w:numPr>
              <w:ind w:left="885"/>
            </w:pPr>
            <w:r w:rsidRPr="00D92AB5">
              <w:t>Asmens duomenys turi būti renkami nustatytais, aiškiai apibrėžtais bei teisėtais tikslais ir toliau netvarkomi su tais tikslais nesuderinamu būdu; tolesnis duomenų tvarkymas archyvavimo tikslais viešojo intereso labui, mokslinių ar istorinių tyrimų tikslais arba statistiniais tikslais nėra laikomas nesuderinamu su pirminiais tikslais (tikslo apribojimo principas);</w:t>
            </w:r>
          </w:p>
        </w:tc>
      </w:tr>
      <w:tr w:rsidR="004C43F8" w:rsidRPr="00D92AB5" w14:paraId="495DBD27" w14:textId="77777777" w:rsidTr="003C7F61">
        <w:tc>
          <w:tcPr>
            <w:tcW w:w="9649" w:type="dxa"/>
            <w:tcBorders>
              <w:top w:val="nil"/>
              <w:left w:val="nil"/>
              <w:bottom w:val="nil"/>
              <w:right w:val="nil"/>
            </w:tcBorders>
          </w:tcPr>
          <w:p w14:paraId="2B2BC628" w14:textId="77777777" w:rsidR="004C43F8" w:rsidRPr="00D92AB5" w:rsidRDefault="004C43F8" w:rsidP="00F327E0">
            <w:pPr>
              <w:pStyle w:val="LeftStyle"/>
              <w:numPr>
                <w:ilvl w:val="2"/>
                <w:numId w:val="1"/>
              </w:numPr>
              <w:ind w:left="885"/>
            </w:pPr>
            <w:r w:rsidRPr="00D92AB5">
              <w:t>Asmens duomenys turi būti adekvatūs, tinkami ir tik tokie, kurių reikia siekiant tikslų, dėl kurių jie tvarkomi (duomenų kiekio mažinimo principas);</w:t>
            </w:r>
          </w:p>
        </w:tc>
      </w:tr>
      <w:tr w:rsidR="004C43F8" w:rsidRPr="00D92AB5" w14:paraId="0BF58FEA" w14:textId="77777777" w:rsidTr="003C7F61">
        <w:tc>
          <w:tcPr>
            <w:tcW w:w="9649" w:type="dxa"/>
            <w:tcBorders>
              <w:top w:val="nil"/>
              <w:left w:val="nil"/>
              <w:bottom w:val="nil"/>
              <w:right w:val="nil"/>
            </w:tcBorders>
          </w:tcPr>
          <w:p w14:paraId="2C2E6C18" w14:textId="77777777" w:rsidR="004C43F8" w:rsidRPr="00D92AB5" w:rsidRDefault="004C43F8" w:rsidP="00F327E0">
            <w:pPr>
              <w:pStyle w:val="LeftStyle"/>
              <w:numPr>
                <w:ilvl w:val="2"/>
                <w:numId w:val="1"/>
              </w:numPr>
              <w:ind w:left="885"/>
            </w:pPr>
            <w:r w:rsidRPr="00D92AB5">
              <w:t>Asmens duomenys turi būti tikslūs ir prireikus atnaujinami; turi būti imamasi visų pagrįstų priemonių užtikrinti, kad asmens duomenys, kurie nėra tikslūs, atsižvelgiant į jų tvarkymo tikslus, būtų nedelsiant ištrinami arba ištaisomi (tikslumo principas);</w:t>
            </w:r>
          </w:p>
        </w:tc>
      </w:tr>
      <w:tr w:rsidR="004C43F8" w:rsidRPr="00D92AB5" w14:paraId="74CC00DE" w14:textId="77777777" w:rsidTr="003C7F61">
        <w:tc>
          <w:tcPr>
            <w:tcW w:w="9649" w:type="dxa"/>
            <w:tcBorders>
              <w:top w:val="nil"/>
              <w:left w:val="nil"/>
              <w:bottom w:val="nil"/>
              <w:right w:val="nil"/>
            </w:tcBorders>
          </w:tcPr>
          <w:p w14:paraId="669ECA83" w14:textId="77777777" w:rsidR="004C43F8" w:rsidRPr="00D92AB5" w:rsidRDefault="004C43F8" w:rsidP="00F327E0">
            <w:pPr>
              <w:pStyle w:val="LeftStyle"/>
              <w:numPr>
                <w:ilvl w:val="2"/>
                <w:numId w:val="1"/>
              </w:numPr>
              <w:ind w:left="885"/>
            </w:pPr>
            <w:r w:rsidRPr="00D92AB5">
              <w:t>Asmens duomenys turi būti laikomi tokia forma, kad duomenų subjektų tapatybę būtų galima nustatyti ne ilgiau, nei tai yra būtina tais tikslais, kuriais asmens duomenys yra tvarkomi; asmens duomenis galima saugoti ilgesnius laikotarpius, jeigu asmens duomenys bus tvarkomi tik archyvavimo tikslais viešojo intereso labui, mokslinių ar istorinių tyrimų tikslais arba statistiniais tikslais, įgyvendinus atitinkamas technines ir organizacines priemones, reikalingų siekiant apsaugoti duomenų subjekto teises ir laisves (saugojimo trukmės apribojimo principas);</w:t>
            </w:r>
          </w:p>
        </w:tc>
      </w:tr>
      <w:tr w:rsidR="004C43F8" w:rsidRPr="00D92AB5" w14:paraId="278B449A" w14:textId="77777777" w:rsidTr="003C7F61">
        <w:tc>
          <w:tcPr>
            <w:tcW w:w="9649" w:type="dxa"/>
            <w:tcBorders>
              <w:top w:val="nil"/>
              <w:left w:val="nil"/>
              <w:bottom w:val="nil"/>
              <w:right w:val="nil"/>
            </w:tcBorders>
          </w:tcPr>
          <w:p w14:paraId="514A3976" w14:textId="1432ACEC" w:rsidR="004C43F8" w:rsidRPr="00D92AB5" w:rsidRDefault="004C43F8" w:rsidP="00F327E0">
            <w:pPr>
              <w:pStyle w:val="LeftStyle"/>
              <w:numPr>
                <w:ilvl w:val="2"/>
                <w:numId w:val="1"/>
              </w:numPr>
              <w:ind w:left="885"/>
            </w:pPr>
            <w:r w:rsidRPr="00D92AB5">
              <w:t xml:space="preserve">Asmens duomenys turi būti tvarkomi tokiu būdu, kad taikant atitinkamas technines ar organizacines priemones būtų užtikrintas tinkamas asmens duomenų saugumas, įskaitant </w:t>
            </w:r>
            <w:r w:rsidRPr="00D92AB5">
              <w:lastRenderedPageBreak/>
              <w:t>apsaugą nuo duomenų tvarkymo be leidimo arba neteisėto duomenų tvarkymo ir nuo netyčinio praradimo, sunaikinimo ar sugadinimo (vientisumo ir konfidencialumo principas)</w:t>
            </w:r>
            <w:r w:rsidR="004C123C" w:rsidRPr="00D92AB5">
              <w:t>;</w:t>
            </w:r>
          </w:p>
        </w:tc>
      </w:tr>
      <w:tr w:rsidR="004C43F8" w:rsidRPr="00D92AB5" w14:paraId="630FAEED" w14:textId="77777777" w:rsidTr="003C7F61">
        <w:tc>
          <w:tcPr>
            <w:tcW w:w="9649" w:type="dxa"/>
            <w:tcBorders>
              <w:top w:val="nil"/>
              <w:left w:val="nil"/>
              <w:bottom w:val="nil"/>
              <w:right w:val="nil"/>
            </w:tcBorders>
          </w:tcPr>
          <w:p w14:paraId="35DFBFA6" w14:textId="63C815F3" w:rsidR="004C43F8" w:rsidRPr="00D92AB5" w:rsidRDefault="00E42314" w:rsidP="00F327E0">
            <w:pPr>
              <w:pStyle w:val="LeftStyle"/>
              <w:numPr>
                <w:ilvl w:val="2"/>
                <w:numId w:val="1"/>
              </w:numPr>
              <w:ind w:left="885"/>
            </w:pPr>
            <w:r w:rsidRPr="00D92AB5">
              <w:lastRenderedPageBreak/>
              <w:t>Duomenų valdytoj</w:t>
            </w:r>
            <w:r w:rsidR="004C43F8" w:rsidRPr="00D92AB5">
              <w:t>as yra atsakingas už tai, kad būtų laikomasi aukščiau nurodytų principų, ir turi sugebėti įrodyti, kad jų yra laik</w:t>
            </w:r>
            <w:r w:rsidR="00731734" w:rsidRPr="00D92AB5">
              <w:t>omasi (atskaitomybės principas);</w:t>
            </w:r>
          </w:p>
          <w:p w14:paraId="24D38E88" w14:textId="0151D8D4" w:rsidR="00731734" w:rsidRPr="00D92AB5" w:rsidRDefault="00731734" w:rsidP="000C4B17">
            <w:pPr>
              <w:pStyle w:val="LeftStyle"/>
              <w:numPr>
                <w:ilvl w:val="2"/>
                <w:numId w:val="1"/>
              </w:numPr>
              <w:ind w:left="885"/>
            </w:pPr>
            <w:r w:rsidRPr="00D92AB5">
              <w:rPr>
                <w:rFonts w:cs="Arial"/>
              </w:rPr>
              <w:t xml:space="preserve">Duomenų valdytojo darbuotojai savo kompetencijos ribose tvarkydami asmens duomenis privalo užtikrinti, kad principų, išvardintų šiame </w:t>
            </w:r>
            <w:r w:rsidR="000C4B17" w:rsidRPr="00D92AB5">
              <w:rPr>
                <w:rFonts w:cs="Arial"/>
              </w:rPr>
              <w:t>punkte</w:t>
            </w:r>
            <w:r w:rsidRPr="00D92AB5">
              <w:rPr>
                <w:rFonts w:cs="Arial"/>
              </w:rPr>
              <w:t xml:space="preserve">, būtų griežtai laikomasi. Darbuotojas pažeidęs šiuos principus, atsako pagal </w:t>
            </w:r>
            <w:r w:rsidR="000C4B17" w:rsidRPr="00D92AB5">
              <w:rPr>
                <w:rFonts w:cs="Arial"/>
              </w:rPr>
              <w:t>taikytinų teisės aktų</w:t>
            </w:r>
            <w:r w:rsidRPr="00D92AB5">
              <w:rPr>
                <w:rFonts w:cs="Arial"/>
              </w:rPr>
              <w:t xml:space="preserve"> nuostatas.</w:t>
            </w:r>
          </w:p>
        </w:tc>
      </w:tr>
      <w:bookmarkEnd w:id="9"/>
      <w:tr w:rsidR="004C43F8" w:rsidRPr="00D92AB5" w14:paraId="59C2E86A" w14:textId="77777777" w:rsidTr="003C7F61">
        <w:tc>
          <w:tcPr>
            <w:tcW w:w="9649" w:type="dxa"/>
            <w:tcBorders>
              <w:top w:val="nil"/>
              <w:left w:val="nil"/>
              <w:bottom w:val="nil"/>
              <w:right w:val="nil"/>
            </w:tcBorders>
          </w:tcPr>
          <w:p w14:paraId="6BB6AACA" w14:textId="1F50FB06" w:rsidR="004C43F8" w:rsidRPr="00D92AB5" w:rsidRDefault="004C43F8" w:rsidP="000F1EEB">
            <w:pPr>
              <w:pStyle w:val="LeftStyle"/>
            </w:pPr>
            <w:r w:rsidRPr="00D92AB5">
              <w:t>Duomenys tvarkomi tinkamai informavus Duomenų subjektus laikantis</w:t>
            </w:r>
            <w:r w:rsidR="002F2B00" w:rsidRPr="00D92AB5">
              <w:t xml:space="preserve"> </w:t>
            </w:r>
            <w:r w:rsidR="00331912">
              <w:fldChar w:fldCharType="begin"/>
            </w:r>
            <w:r w:rsidR="00331912">
              <w:instrText xml:space="preserve"> REF _Ref518490222 \r \h </w:instrText>
            </w:r>
            <w:r w:rsidR="00331912">
              <w:fldChar w:fldCharType="separate"/>
            </w:r>
            <w:r w:rsidR="00331912">
              <w:t>9</w:t>
            </w:r>
            <w:r w:rsidR="00331912">
              <w:fldChar w:fldCharType="end"/>
            </w:r>
            <w:r w:rsidRPr="00D92AB5">
              <w:t xml:space="preserve"> Politikos skyriuje ir BDAR numatytų reikalavimų.</w:t>
            </w:r>
          </w:p>
        </w:tc>
      </w:tr>
      <w:tr w:rsidR="004C43F8" w:rsidRPr="00D92AB5" w14:paraId="31100D01" w14:textId="77777777" w:rsidTr="003C7F61">
        <w:tc>
          <w:tcPr>
            <w:tcW w:w="9649" w:type="dxa"/>
            <w:tcBorders>
              <w:top w:val="nil"/>
              <w:left w:val="nil"/>
              <w:bottom w:val="nil"/>
              <w:right w:val="nil"/>
            </w:tcBorders>
          </w:tcPr>
          <w:p w14:paraId="255B0D0A" w14:textId="73349B78" w:rsidR="004C43F8" w:rsidRPr="00D92AB5" w:rsidRDefault="004C43F8" w:rsidP="00331912">
            <w:pPr>
              <w:pStyle w:val="LeftStyle"/>
            </w:pPr>
            <w:r w:rsidRPr="00D92AB5">
              <w:t>Duomenys saugomi laikotarpius, nurodytus šioje Politikoje kiekvienam Asmens duomenų tipui. Saugojimas ir trynimas atliekami pagal procedūras, numatytas</w:t>
            </w:r>
            <w:r w:rsidR="002F2B00" w:rsidRPr="00D92AB5">
              <w:t xml:space="preserve"> </w:t>
            </w:r>
            <w:r w:rsidR="00331912">
              <w:fldChar w:fldCharType="begin"/>
            </w:r>
            <w:r w:rsidR="00331912">
              <w:instrText xml:space="preserve"> REF _Ref518490243 \r \h </w:instrText>
            </w:r>
            <w:r w:rsidR="00331912">
              <w:fldChar w:fldCharType="separate"/>
            </w:r>
            <w:r w:rsidR="00331912">
              <w:t>11</w:t>
            </w:r>
            <w:r w:rsidR="00331912">
              <w:fldChar w:fldCharType="end"/>
            </w:r>
            <w:r w:rsidRPr="00D92AB5">
              <w:t xml:space="preserve"> ir</w:t>
            </w:r>
            <w:r w:rsidR="002F2B00" w:rsidRPr="00D92AB5">
              <w:t xml:space="preserve"> </w:t>
            </w:r>
            <w:r w:rsidR="002F2B00" w:rsidRPr="00D92AB5">
              <w:fldChar w:fldCharType="begin"/>
            </w:r>
            <w:r w:rsidR="002F2B00" w:rsidRPr="00D92AB5">
              <w:instrText xml:space="preserve"> REF _Ref493082091 \r \h </w:instrText>
            </w:r>
            <w:r w:rsidR="00652331" w:rsidRPr="00D92AB5">
              <w:instrText xml:space="preserve"> \* MERGEFORMAT </w:instrText>
            </w:r>
            <w:r w:rsidR="002F2B00" w:rsidRPr="00D92AB5">
              <w:fldChar w:fldCharType="separate"/>
            </w:r>
            <w:r w:rsidR="000F1EEB">
              <w:t>12</w:t>
            </w:r>
            <w:r w:rsidR="002F2B00" w:rsidRPr="00D92AB5">
              <w:fldChar w:fldCharType="end"/>
            </w:r>
            <w:r w:rsidRPr="00D92AB5">
              <w:t xml:space="preserve"> Politikos skyriuose.</w:t>
            </w:r>
          </w:p>
        </w:tc>
      </w:tr>
      <w:tr w:rsidR="004C51DC" w:rsidRPr="00D92AB5" w14:paraId="7058DFBC" w14:textId="77777777" w:rsidTr="003C7F61">
        <w:tc>
          <w:tcPr>
            <w:tcW w:w="9649" w:type="dxa"/>
            <w:tcBorders>
              <w:top w:val="nil"/>
              <w:left w:val="nil"/>
              <w:bottom w:val="nil"/>
              <w:right w:val="nil"/>
            </w:tcBorders>
          </w:tcPr>
          <w:p w14:paraId="0B525378" w14:textId="2657585C" w:rsidR="004C51DC" w:rsidRPr="00D92AB5" w:rsidRDefault="004C51DC" w:rsidP="004C51DC">
            <w:pPr>
              <w:pStyle w:val="LeftStyle"/>
            </w:pPr>
            <w:r w:rsidRPr="00D92AB5">
              <w:t>Siekdamas tinkamai įgyvendinti atskaitomybės principą, Duomenų valdytojas paskiria Darbuotoją, atsakingą už tinkamą Duomenų tvarkymo veiklos įrašų pildymą registruojant tvarkymo operacijas Duomenų valdytojo atsakomybe.</w:t>
            </w:r>
          </w:p>
        </w:tc>
      </w:tr>
    </w:tbl>
    <w:tbl>
      <w:tblPr>
        <w:tblStyle w:val="TableGrid12"/>
        <w:tblW w:w="9787" w:type="dxa"/>
        <w:tblInd w:w="-5" w:type="dxa"/>
        <w:tblLook w:val="04A0" w:firstRow="1" w:lastRow="0" w:firstColumn="1" w:lastColumn="0" w:noHBand="0" w:noVBand="1"/>
      </w:tblPr>
      <w:tblGrid>
        <w:gridCol w:w="9787"/>
      </w:tblGrid>
      <w:tr w:rsidR="00DB3D16" w:rsidRPr="00D92AB5" w14:paraId="05D5B8E0" w14:textId="77777777" w:rsidTr="00DB3D16">
        <w:tc>
          <w:tcPr>
            <w:tcW w:w="9787" w:type="dxa"/>
            <w:tcBorders>
              <w:top w:val="nil"/>
              <w:left w:val="nil"/>
              <w:bottom w:val="nil"/>
              <w:right w:val="nil"/>
            </w:tcBorders>
          </w:tcPr>
          <w:p w14:paraId="3F7EFDA7" w14:textId="74C5C30B" w:rsidR="00DB3D16" w:rsidRPr="00D92AB5" w:rsidRDefault="00DB3D16" w:rsidP="00DB3D16">
            <w:pPr>
              <w:pStyle w:val="LeftStyle"/>
              <w:rPr>
                <w:rFonts w:cs="Arial"/>
              </w:rPr>
            </w:pPr>
            <w:r w:rsidRPr="00D92AB5">
              <w:rPr>
                <w:rFonts w:cs="Arial"/>
              </w:rPr>
              <w:t>Duomenų valdytojo veikloje taip pat laikomasi pritaikytosios ir standartizuotos duomenų apsaugos principų. Pritaikytoji asmens duomenų apsauga reiškia, kad prieš kuriant naują produktą ir/ar naujas paslaugas, Atsakingi darbuotojai įvertina naujo produkto ir/ar paslaugos poveikį asmens duomenų saugai. Priklausomai nuo produkto/ paslaugos pobūdžio, turi būti vertinama techninė, inžinerinė, administracinė, teisinė atitiktis duomenų apsaugos teisiniam reglamentavimui.</w:t>
            </w:r>
          </w:p>
        </w:tc>
      </w:tr>
      <w:tr w:rsidR="00DB3D16" w:rsidRPr="00D92AB5" w14:paraId="4AC02E33" w14:textId="77777777" w:rsidTr="00DB3D16">
        <w:tc>
          <w:tcPr>
            <w:tcW w:w="9787" w:type="dxa"/>
            <w:tcBorders>
              <w:top w:val="nil"/>
              <w:left w:val="nil"/>
              <w:bottom w:val="nil"/>
              <w:right w:val="nil"/>
            </w:tcBorders>
          </w:tcPr>
          <w:p w14:paraId="0162EA39" w14:textId="3E2B9F3B" w:rsidR="00DB3D16" w:rsidRPr="00D92AB5" w:rsidRDefault="00DB3D16" w:rsidP="00DB3D16">
            <w:pPr>
              <w:pStyle w:val="LeftStyle"/>
              <w:rPr>
                <w:rStyle w:val="FontStyle25"/>
                <w:rFonts w:ascii="Cambria" w:hAnsi="Cambria" w:cs="Arial"/>
                <w:sz w:val="22"/>
                <w:szCs w:val="22"/>
                <w:lang w:eastAsia="lt-LT"/>
              </w:rPr>
            </w:pPr>
            <w:r w:rsidRPr="00D92AB5">
              <w:rPr>
                <w:rFonts w:cs="Arial"/>
              </w:rPr>
              <w:t>Duomenų valdytojo Asmens duomenų tvarkymo tikslus tvirtina Duomenų valdytojo vadovas. Duomenų valdytojo vadovas, prieš priimdamas sprendimą dėl naujo duomenų tvarkymo tikslo, konsultuojasi su duomenų apsaugos pareigūnu (jeigu toks yra paskirtas) arba Atsakingais darbuotojais.</w:t>
            </w:r>
          </w:p>
        </w:tc>
      </w:tr>
      <w:tr w:rsidR="00DB3D16" w:rsidRPr="00D92AB5" w14:paraId="62376A7B" w14:textId="77777777" w:rsidTr="00DB3D16">
        <w:tc>
          <w:tcPr>
            <w:tcW w:w="9787" w:type="dxa"/>
            <w:tcBorders>
              <w:top w:val="nil"/>
              <w:left w:val="nil"/>
              <w:bottom w:val="nil"/>
              <w:right w:val="nil"/>
            </w:tcBorders>
          </w:tcPr>
          <w:p w14:paraId="49B93BC9" w14:textId="6D9A492B" w:rsidR="00DB3D16" w:rsidRPr="00D92AB5" w:rsidRDefault="00884F9B" w:rsidP="00884F9B">
            <w:pPr>
              <w:pStyle w:val="LeftStyle"/>
              <w:rPr>
                <w:rStyle w:val="FontStyle25"/>
                <w:rFonts w:ascii="Cambria" w:hAnsi="Cambria" w:cs="Arial"/>
                <w:sz w:val="22"/>
                <w:szCs w:val="22"/>
                <w:lang w:eastAsia="lt-LT"/>
              </w:rPr>
            </w:pPr>
            <w:r w:rsidRPr="00D92AB5">
              <w:rPr>
                <w:rFonts w:cs="Arial"/>
              </w:rPr>
              <w:t>Duomenų valdytojas</w:t>
            </w:r>
            <w:r w:rsidR="00DB3D16" w:rsidRPr="00D92AB5">
              <w:rPr>
                <w:rFonts w:cs="Arial"/>
              </w:rPr>
              <w:t xml:space="preserve"> </w:t>
            </w:r>
            <w:r w:rsidRPr="00D92AB5">
              <w:rPr>
                <w:rFonts w:cs="Arial"/>
              </w:rPr>
              <w:t>turi teisę</w:t>
            </w:r>
            <w:r w:rsidR="00DB3D16" w:rsidRPr="00D92AB5">
              <w:rPr>
                <w:rFonts w:cs="Arial"/>
              </w:rPr>
              <w:t xml:space="preserve"> įgalioti Duomenų tvarkytojus tvarkyti savo valdomus Duomenis, t. y. informacinių technologijų ir elektroninių ryšių paslaugų teikėjus, patarėjus, auditorius, konsultantus, saugos tarnybas ir kitus asmenis, kurie Duomenų valdytojo valdomus duomenis tvarko Duomenų valdytojo nustatytais tikslais ir pagal jo nurodymus. Duomenų tvarkytojo prieigos teisės prie Duomenų naikinamos nutraukus asmens duomenų tvarkymo sutartį, sudarytą su Duomenų valdytoju, ar šiai sutarčiai nustojus galioti.</w:t>
            </w:r>
          </w:p>
        </w:tc>
      </w:tr>
    </w:tbl>
    <w:tbl>
      <w:tblPr>
        <w:tblStyle w:val="TableGrid1"/>
        <w:tblW w:w="9649" w:type="dxa"/>
        <w:tblInd w:w="-5" w:type="dxa"/>
        <w:tblLook w:val="04A0" w:firstRow="1" w:lastRow="0" w:firstColumn="1" w:lastColumn="0" w:noHBand="0" w:noVBand="1"/>
      </w:tblPr>
      <w:tblGrid>
        <w:gridCol w:w="9649"/>
      </w:tblGrid>
      <w:tr w:rsidR="004C43F8" w:rsidRPr="00D92AB5" w14:paraId="25A4A8A0" w14:textId="77777777" w:rsidTr="003C7F61">
        <w:tc>
          <w:tcPr>
            <w:tcW w:w="9649" w:type="dxa"/>
            <w:tcBorders>
              <w:top w:val="nil"/>
              <w:left w:val="nil"/>
              <w:bottom w:val="nil"/>
              <w:right w:val="nil"/>
            </w:tcBorders>
          </w:tcPr>
          <w:p w14:paraId="4EE44129" w14:textId="507FCE66" w:rsidR="004C43F8" w:rsidRPr="00D92AB5" w:rsidRDefault="004C43F8" w:rsidP="00F327E0">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Prieiga prie Duomenų suteikiama tik Atsakingiems darbuotojams ir duomenų tvarkytojams.</w:t>
            </w:r>
          </w:p>
        </w:tc>
      </w:tr>
      <w:tr w:rsidR="004C43F8" w:rsidRPr="00D92AB5" w14:paraId="7FF0CAA5" w14:textId="77777777" w:rsidTr="003C7F61">
        <w:tc>
          <w:tcPr>
            <w:tcW w:w="9649" w:type="dxa"/>
            <w:tcBorders>
              <w:top w:val="nil"/>
              <w:left w:val="nil"/>
              <w:bottom w:val="nil"/>
              <w:right w:val="nil"/>
            </w:tcBorders>
          </w:tcPr>
          <w:p w14:paraId="0F490927" w14:textId="77777777" w:rsidR="004C43F8" w:rsidRPr="00D92AB5" w:rsidRDefault="004C43F8" w:rsidP="00F327E0">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Atsakingi darbuotojai privalo:</w:t>
            </w:r>
          </w:p>
        </w:tc>
      </w:tr>
      <w:tr w:rsidR="004C43F8" w:rsidRPr="00D92AB5" w14:paraId="020C1853" w14:textId="77777777" w:rsidTr="003C7F61">
        <w:tc>
          <w:tcPr>
            <w:tcW w:w="9649" w:type="dxa"/>
            <w:tcBorders>
              <w:top w:val="nil"/>
              <w:left w:val="nil"/>
              <w:bottom w:val="nil"/>
              <w:right w:val="nil"/>
            </w:tcBorders>
          </w:tcPr>
          <w:p w14:paraId="539B25F5" w14:textId="091AEEC0" w:rsidR="004C43F8" w:rsidRPr="00D92AB5" w:rsidRDefault="0039594C" w:rsidP="00F327E0">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 xml:space="preserve">Tvarkyti </w:t>
            </w:r>
            <w:r w:rsidR="004C43F8" w:rsidRPr="00D92AB5">
              <w:rPr>
                <w:rStyle w:val="FontStyle25"/>
                <w:rFonts w:ascii="Cambria" w:hAnsi="Cambria"/>
                <w:sz w:val="22"/>
                <w:szCs w:val="22"/>
                <w:lang w:eastAsia="lt-LT"/>
              </w:rPr>
              <w:t>Asmens duomenis vadovaudamiesi Europos Sąjungos ir Lietuvos Respublikos teisės aktais, taip pat šia Politika ir jos priedais;</w:t>
            </w:r>
          </w:p>
        </w:tc>
      </w:tr>
      <w:tr w:rsidR="004C43F8" w:rsidRPr="00D92AB5" w14:paraId="214A8EAC" w14:textId="77777777" w:rsidTr="003C7F61">
        <w:tc>
          <w:tcPr>
            <w:tcW w:w="9649" w:type="dxa"/>
            <w:tcBorders>
              <w:top w:val="nil"/>
              <w:left w:val="nil"/>
              <w:bottom w:val="nil"/>
              <w:right w:val="nil"/>
            </w:tcBorders>
          </w:tcPr>
          <w:p w14:paraId="250DE658" w14:textId="3E1C4886" w:rsidR="004C43F8" w:rsidRPr="00D92AB5" w:rsidRDefault="0039594C" w:rsidP="00F327E0">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Neatskleisti</w:t>
            </w:r>
            <w:r w:rsidR="004C43F8" w:rsidRPr="00D92AB5">
              <w:rPr>
                <w:rStyle w:val="FontStyle25"/>
                <w:rFonts w:ascii="Cambria" w:hAnsi="Cambria"/>
                <w:sz w:val="22"/>
                <w:szCs w:val="22"/>
                <w:lang w:eastAsia="lt-LT"/>
              </w:rPr>
              <w:t>, neperduoti ir nesudaryti sąlygų bet kokiomis priemonėmis susipažinti su duomenimis asmenims, kurie nėra įgalioti tvarkyti Duomenų;</w:t>
            </w:r>
          </w:p>
        </w:tc>
      </w:tr>
      <w:tr w:rsidR="004C43F8" w:rsidRPr="00D92AB5" w14:paraId="4FCE9309" w14:textId="77777777" w:rsidTr="003C7F61">
        <w:tc>
          <w:tcPr>
            <w:tcW w:w="9649" w:type="dxa"/>
            <w:tcBorders>
              <w:top w:val="nil"/>
              <w:left w:val="nil"/>
              <w:bottom w:val="nil"/>
              <w:right w:val="nil"/>
            </w:tcBorders>
          </w:tcPr>
          <w:p w14:paraId="445018A7" w14:textId="4D74F06A" w:rsidR="004C43F8" w:rsidRPr="00D92AB5" w:rsidRDefault="0039594C" w:rsidP="00F327E0">
            <w:pPr>
              <w:pStyle w:val="LeftStyle"/>
              <w:numPr>
                <w:ilvl w:val="2"/>
                <w:numId w:val="1"/>
              </w:numPr>
              <w:ind w:left="885"/>
            </w:pPr>
            <w:r w:rsidRPr="00D92AB5">
              <w:rPr>
                <w:rStyle w:val="FontStyle25"/>
                <w:rFonts w:ascii="Cambria" w:hAnsi="Cambria"/>
                <w:sz w:val="22"/>
                <w:szCs w:val="22"/>
                <w:lang w:eastAsia="lt-LT"/>
              </w:rPr>
              <w:t xml:space="preserve">Nedelsiant </w:t>
            </w:r>
            <w:r w:rsidR="004C43F8" w:rsidRPr="00D92AB5">
              <w:rPr>
                <w:rStyle w:val="FontStyle25"/>
                <w:rFonts w:ascii="Cambria" w:hAnsi="Cambria"/>
                <w:sz w:val="22"/>
                <w:szCs w:val="22"/>
                <w:lang w:eastAsia="lt-LT"/>
              </w:rPr>
              <w:t xml:space="preserve">pranešti </w:t>
            </w:r>
            <w:r w:rsidR="00E42314" w:rsidRPr="00D92AB5">
              <w:rPr>
                <w:rStyle w:val="FontStyle25"/>
                <w:rFonts w:ascii="Cambria" w:hAnsi="Cambria"/>
                <w:sz w:val="22"/>
                <w:szCs w:val="22"/>
                <w:lang w:eastAsia="lt-LT"/>
              </w:rPr>
              <w:t>Duomenų valdytoj</w:t>
            </w:r>
            <w:r w:rsidR="004C43F8" w:rsidRPr="00D92AB5">
              <w:rPr>
                <w:rStyle w:val="FontStyle25"/>
                <w:rFonts w:ascii="Cambria" w:hAnsi="Cambria"/>
                <w:sz w:val="22"/>
                <w:szCs w:val="22"/>
                <w:lang w:eastAsia="lt-LT"/>
              </w:rPr>
              <w:t>ui apie bet kokią įtartiną situaciją, kuri gali kelti grėsmę duomenų saugumui.</w:t>
            </w:r>
          </w:p>
        </w:tc>
      </w:tr>
      <w:tr w:rsidR="004C43F8" w:rsidRPr="00D92AB5" w14:paraId="668C12EC" w14:textId="77777777" w:rsidTr="003C7F61">
        <w:tc>
          <w:tcPr>
            <w:tcW w:w="9649" w:type="dxa"/>
            <w:tcBorders>
              <w:top w:val="nil"/>
              <w:left w:val="nil"/>
              <w:bottom w:val="nil"/>
              <w:right w:val="nil"/>
            </w:tcBorders>
          </w:tcPr>
          <w:p w14:paraId="42EBAE57" w14:textId="6EF15E50" w:rsidR="004C43F8" w:rsidRPr="00D92AB5" w:rsidRDefault="004C43F8" w:rsidP="00F327E0">
            <w:pPr>
              <w:pStyle w:val="LeftStyle"/>
              <w:rPr>
                <w:rStyle w:val="FontStyle25"/>
                <w:rFonts w:ascii="Cambria" w:hAnsi="Cambria"/>
                <w:sz w:val="22"/>
                <w:szCs w:val="22"/>
                <w:lang w:eastAsia="lt-LT"/>
              </w:rPr>
            </w:pPr>
            <w:r w:rsidRPr="00D92AB5">
              <w:rPr>
                <w:lang w:eastAsia="lt-LT"/>
              </w:rPr>
              <w:t xml:space="preserve">Atsakingas darbuotojas netenka teisės tvarkyti Asmens duomenis, kai pasibaigia Atsakingo darbuotojo darbo sutartis su </w:t>
            </w:r>
            <w:r w:rsidR="00E42314" w:rsidRPr="00D92AB5">
              <w:rPr>
                <w:lang w:eastAsia="lt-LT"/>
              </w:rPr>
              <w:t>Duomenų valdytoj</w:t>
            </w:r>
            <w:r w:rsidRPr="00D92AB5">
              <w:rPr>
                <w:lang w:eastAsia="lt-LT"/>
              </w:rPr>
              <w:t>u, arba kai pasikeitus Darbuotojo užimamoms pareigoms Asmens duomenys tampa nebereikalingi darbo funkcijoms vykdyti</w:t>
            </w:r>
            <w:r w:rsidRPr="00D92AB5">
              <w:rPr>
                <w:rStyle w:val="FontStyle25"/>
                <w:rFonts w:ascii="Cambria" w:hAnsi="Cambria"/>
                <w:sz w:val="22"/>
                <w:szCs w:val="22"/>
                <w:lang w:eastAsia="lt-LT"/>
              </w:rPr>
              <w:t>.</w:t>
            </w:r>
          </w:p>
        </w:tc>
      </w:tr>
      <w:tr w:rsidR="004C43F8" w:rsidRPr="00D92AB5" w14:paraId="04BDB4E6" w14:textId="77777777" w:rsidTr="00931C8A">
        <w:trPr>
          <w:trHeight w:val="266"/>
        </w:trPr>
        <w:tc>
          <w:tcPr>
            <w:tcW w:w="9649" w:type="dxa"/>
            <w:tcBorders>
              <w:top w:val="nil"/>
              <w:left w:val="nil"/>
              <w:bottom w:val="nil"/>
              <w:right w:val="nil"/>
            </w:tcBorders>
          </w:tcPr>
          <w:p w14:paraId="26BEE757" w14:textId="77777777" w:rsidR="004C43F8" w:rsidRPr="00D92AB5" w:rsidRDefault="004C43F8" w:rsidP="00F327E0">
            <w:pPr>
              <w:pStyle w:val="LeftStyle"/>
            </w:pPr>
            <w:r w:rsidRPr="00D92AB5">
              <w:rPr>
                <w:rStyle w:val="FontStyle25"/>
                <w:rFonts w:ascii="Cambria" w:hAnsi="Cambria"/>
                <w:sz w:val="22"/>
                <w:szCs w:val="22"/>
                <w:lang w:eastAsia="lt-LT"/>
              </w:rPr>
              <w:t xml:space="preserve">Duomenys perduodami duomenų tvarkytojams ir duomenų gavėjams kai teisę ir (ar) pareigą </w:t>
            </w:r>
            <w:r w:rsidRPr="00D92AB5">
              <w:rPr>
                <w:rStyle w:val="FontStyle25"/>
                <w:rFonts w:ascii="Cambria" w:hAnsi="Cambria"/>
                <w:sz w:val="22"/>
                <w:szCs w:val="22"/>
                <w:lang w:eastAsia="lt-LT"/>
              </w:rPr>
              <w:lastRenderedPageBreak/>
              <w:t>tai daryti atitinkamais pagrindais suteikia teisės aktai.</w:t>
            </w:r>
          </w:p>
        </w:tc>
      </w:tr>
      <w:tr w:rsidR="004C43F8" w:rsidRPr="00D92AB5" w14:paraId="0D88C1AB" w14:textId="77777777" w:rsidTr="003C7F61">
        <w:tc>
          <w:tcPr>
            <w:tcW w:w="9649" w:type="dxa"/>
            <w:tcBorders>
              <w:top w:val="nil"/>
              <w:left w:val="nil"/>
              <w:bottom w:val="nil"/>
              <w:right w:val="nil"/>
            </w:tcBorders>
          </w:tcPr>
          <w:p w14:paraId="7CD1892F" w14:textId="26A554F2" w:rsidR="004C43F8" w:rsidRPr="00D92AB5" w:rsidRDefault="004C43F8" w:rsidP="00884F9B">
            <w:pPr>
              <w:pStyle w:val="LeftStyle"/>
              <w:rPr>
                <w:rFonts w:cs="Arial"/>
                <w:lang w:eastAsia="lt-LT"/>
              </w:rPr>
            </w:pPr>
            <w:r w:rsidRPr="00D92AB5">
              <w:lastRenderedPageBreak/>
              <w:t xml:space="preserve">Asmens duomenys </w:t>
            </w:r>
            <w:r w:rsidR="00E42314" w:rsidRPr="00D92AB5">
              <w:t>Duomenų valdytoj</w:t>
            </w:r>
            <w:r w:rsidRPr="00D92AB5">
              <w:t xml:space="preserve">o gali būti pateikti ikiteisminio tyrimo įstaigai, prokurorui ar teismui dėl administracinių, civilinių, baudžiamųjų bylų, kaip įrodymai ar kitais </w:t>
            </w:r>
            <w:r w:rsidR="00884F9B" w:rsidRPr="00D92AB5">
              <w:t xml:space="preserve">BDAR ir </w:t>
            </w:r>
            <w:r w:rsidR="00F26472" w:rsidRPr="00D92AB5">
              <w:t xml:space="preserve">taikytinų </w:t>
            </w:r>
            <w:r w:rsidRPr="00D92AB5">
              <w:t xml:space="preserve">įstatymų </w:t>
            </w:r>
            <w:r w:rsidRPr="00D92AB5">
              <w:rPr>
                <w:rStyle w:val="FontStyle25"/>
                <w:rFonts w:ascii="Cambria" w:hAnsi="Cambria"/>
                <w:sz w:val="22"/>
                <w:szCs w:val="22"/>
              </w:rPr>
              <w:t>nustatytais</w:t>
            </w:r>
            <w:r w:rsidRPr="00D92AB5">
              <w:t xml:space="preserve"> atvejais.</w:t>
            </w:r>
            <w:r w:rsidR="00884F9B" w:rsidRPr="00D92AB5">
              <w:rPr>
                <w:rFonts w:cs="Arial"/>
              </w:rPr>
              <w:t xml:space="preserve"> Jeigu Duomenys naudojami kaip įrodymai civilinėje, administracinėje ar baudžiamojoje byloje ar kitais įstatymų nustatytais atvejais, Duomenys gali būti saugomi tiek, kiek reikalinga šiems Duomenų tvarkymo tikslams, ir sunaikinami nedelsiant, kai tampa nebereikalingi.</w:t>
            </w:r>
          </w:p>
        </w:tc>
      </w:tr>
      <w:tr w:rsidR="004C43F8" w:rsidRPr="00D92AB5" w14:paraId="40CFFBF9" w14:textId="77777777" w:rsidTr="003C7F61">
        <w:tc>
          <w:tcPr>
            <w:tcW w:w="9649" w:type="dxa"/>
            <w:tcBorders>
              <w:top w:val="nil"/>
              <w:left w:val="nil"/>
              <w:bottom w:val="nil"/>
              <w:right w:val="nil"/>
            </w:tcBorders>
          </w:tcPr>
          <w:p w14:paraId="6015D66D" w14:textId="45E61963" w:rsidR="004C43F8" w:rsidRPr="00D92AB5" w:rsidRDefault="009F269D" w:rsidP="009F269D">
            <w:pPr>
              <w:pStyle w:val="Antrat1"/>
              <w:outlineLvl w:val="0"/>
              <w:rPr>
                <w:rStyle w:val="FontStyle25"/>
                <w:rFonts w:ascii="Cambria" w:hAnsi="Cambria"/>
                <w:sz w:val="22"/>
                <w:szCs w:val="22"/>
              </w:rPr>
            </w:pPr>
            <w:bookmarkStart w:id="10" w:name="_Ref493081828"/>
            <w:bookmarkStart w:id="11" w:name="_Toc518489254"/>
            <w:r w:rsidRPr="00D92AB5">
              <w:rPr>
                <w:rStyle w:val="FontStyle25"/>
                <w:rFonts w:ascii="Cambria" w:hAnsi="Cambria"/>
                <w:sz w:val="22"/>
                <w:szCs w:val="22"/>
              </w:rPr>
              <w:t xml:space="preserve">Darbuotojų duomenų tvarkymas </w:t>
            </w:r>
            <w:r w:rsidR="009D285D" w:rsidRPr="00D92AB5">
              <w:rPr>
                <w:rStyle w:val="FontStyle25"/>
                <w:rFonts w:ascii="Cambria" w:hAnsi="Cambria"/>
                <w:sz w:val="22"/>
                <w:szCs w:val="22"/>
              </w:rPr>
              <w:t>vidaus administravimo</w:t>
            </w:r>
            <w:r w:rsidRPr="00D92AB5">
              <w:rPr>
                <w:rStyle w:val="FontStyle25"/>
                <w:rFonts w:ascii="Cambria" w:hAnsi="Cambria"/>
                <w:sz w:val="22"/>
                <w:szCs w:val="22"/>
              </w:rPr>
              <w:t xml:space="preserve"> tikslais</w:t>
            </w:r>
            <w:bookmarkEnd w:id="10"/>
            <w:bookmarkEnd w:id="11"/>
          </w:p>
        </w:tc>
      </w:tr>
      <w:tr w:rsidR="004C43F8" w:rsidRPr="00D92AB5" w14:paraId="234DE89A" w14:textId="77777777" w:rsidTr="003C7F61">
        <w:tc>
          <w:tcPr>
            <w:tcW w:w="9649" w:type="dxa"/>
            <w:tcBorders>
              <w:top w:val="nil"/>
              <w:left w:val="nil"/>
              <w:bottom w:val="nil"/>
              <w:right w:val="nil"/>
            </w:tcBorders>
          </w:tcPr>
          <w:p w14:paraId="06025A46" w14:textId="4D81AEE6" w:rsidR="004C43F8" w:rsidRPr="00D92AB5" w:rsidRDefault="002C3146" w:rsidP="00F327E0">
            <w:pPr>
              <w:pStyle w:val="LeftStyle"/>
              <w:rPr>
                <w:rStyle w:val="FontStyle25"/>
                <w:rFonts w:ascii="Cambria" w:hAnsi="Cambria"/>
                <w:sz w:val="22"/>
                <w:szCs w:val="22"/>
                <w:lang w:eastAsia="lt-LT"/>
              </w:rPr>
            </w:pPr>
            <w:r w:rsidRPr="00D92AB5">
              <w:rPr>
                <w:lang w:eastAsia="lt-LT"/>
              </w:rPr>
              <w:t>Darbo sutarties vykdymo ir v</w:t>
            </w:r>
            <w:r w:rsidR="004C43F8" w:rsidRPr="00D92AB5">
              <w:rPr>
                <w:lang w:eastAsia="lt-LT"/>
              </w:rPr>
              <w:t>idaus administravimo tikslais</w:t>
            </w:r>
            <w:r w:rsidR="004C43F8" w:rsidRPr="00D92AB5">
              <w:rPr>
                <w:rStyle w:val="FontStyle25"/>
                <w:rFonts w:ascii="Cambria" w:hAnsi="Cambria"/>
                <w:sz w:val="22"/>
                <w:szCs w:val="22"/>
                <w:lang w:eastAsia="lt-LT"/>
              </w:rPr>
              <w:t xml:space="preserve"> </w:t>
            </w:r>
            <w:r w:rsidR="00E42314" w:rsidRPr="00D92AB5">
              <w:rPr>
                <w:rStyle w:val="FontStyle25"/>
                <w:rFonts w:ascii="Cambria" w:hAnsi="Cambria"/>
                <w:sz w:val="22"/>
                <w:szCs w:val="22"/>
                <w:lang w:eastAsia="lt-LT"/>
              </w:rPr>
              <w:t>Duomenų valdytoj</w:t>
            </w:r>
            <w:r w:rsidR="004C43F8" w:rsidRPr="00D92AB5">
              <w:rPr>
                <w:rStyle w:val="FontStyle25"/>
                <w:rFonts w:ascii="Cambria" w:hAnsi="Cambria"/>
                <w:sz w:val="22"/>
                <w:szCs w:val="22"/>
                <w:lang w:eastAsia="lt-LT"/>
              </w:rPr>
              <w:t>as tvarko toki</w:t>
            </w:r>
            <w:r w:rsidR="00C306AA" w:rsidRPr="00D92AB5">
              <w:rPr>
                <w:rStyle w:val="FontStyle25"/>
                <w:rFonts w:ascii="Cambria" w:hAnsi="Cambria"/>
                <w:sz w:val="22"/>
                <w:szCs w:val="22"/>
                <w:lang w:eastAsia="lt-LT"/>
              </w:rPr>
              <w:t>us</w:t>
            </w:r>
            <w:r w:rsidR="004C43F8" w:rsidRPr="00D92AB5">
              <w:rPr>
                <w:rStyle w:val="FontStyle25"/>
                <w:rFonts w:ascii="Cambria" w:hAnsi="Cambria"/>
                <w:sz w:val="22"/>
                <w:szCs w:val="22"/>
                <w:lang w:eastAsia="lt-LT"/>
              </w:rPr>
              <w:t xml:space="preserve"> Darbuotojų Asmens </w:t>
            </w:r>
            <w:r w:rsidR="00C306AA" w:rsidRPr="00D92AB5">
              <w:rPr>
                <w:rStyle w:val="FontStyle25"/>
                <w:rFonts w:ascii="Cambria" w:hAnsi="Cambria"/>
                <w:sz w:val="22"/>
                <w:szCs w:val="22"/>
                <w:lang w:eastAsia="lt-LT"/>
              </w:rPr>
              <w:t>duomenis</w:t>
            </w:r>
            <w:r w:rsidR="004C43F8" w:rsidRPr="00D92AB5">
              <w:rPr>
                <w:rStyle w:val="FontStyle25"/>
                <w:rFonts w:ascii="Cambria" w:hAnsi="Cambria"/>
                <w:sz w:val="22"/>
                <w:szCs w:val="22"/>
                <w:lang w:eastAsia="lt-LT"/>
              </w:rPr>
              <w:t>:</w:t>
            </w:r>
          </w:p>
        </w:tc>
      </w:tr>
      <w:tr w:rsidR="004C43F8" w:rsidRPr="00D92AB5" w14:paraId="1D722B01" w14:textId="77777777" w:rsidTr="003C7F61">
        <w:tc>
          <w:tcPr>
            <w:tcW w:w="9649" w:type="dxa"/>
            <w:tcBorders>
              <w:top w:val="nil"/>
              <w:left w:val="nil"/>
              <w:bottom w:val="nil"/>
              <w:right w:val="nil"/>
            </w:tcBorders>
          </w:tcPr>
          <w:p w14:paraId="7EE1261F" w14:textId="2BBD8B68"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Vardas;</w:t>
            </w:r>
          </w:p>
          <w:p w14:paraId="1E806CB9"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Pavardė;</w:t>
            </w:r>
          </w:p>
          <w:p w14:paraId="3FD7B99E"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Asmens kodas;</w:t>
            </w:r>
          </w:p>
          <w:p w14:paraId="51F8B605"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Gyvenamosios vietos adresas;</w:t>
            </w:r>
          </w:p>
          <w:p w14:paraId="4D6BAC91"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Gimimo data;</w:t>
            </w:r>
          </w:p>
          <w:p w14:paraId="1E848344" w14:textId="47D8002E" w:rsidR="00BF1606" w:rsidRPr="00D92AB5" w:rsidRDefault="00BF1606"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Išsilavinimas, kvalifikacija;</w:t>
            </w:r>
          </w:p>
          <w:p w14:paraId="23938218" w14:textId="78C8BBC2" w:rsidR="00BF1606" w:rsidRPr="00D92AB5" w:rsidRDefault="00BF1606" w:rsidP="00BF1606">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Darbo patirtis ir stažas;</w:t>
            </w:r>
          </w:p>
          <w:p w14:paraId="36C80CD8"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Banko sąskaitos numeris;</w:t>
            </w:r>
          </w:p>
          <w:p w14:paraId="33A18FF7" w14:textId="63E1B99B" w:rsidR="004C43F8" w:rsidRPr="00D92AB5" w:rsidRDefault="00DA1CC7"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Darbo užmokesčio</w:t>
            </w:r>
            <w:r w:rsidR="004C43F8" w:rsidRPr="00D92AB5">
              <w:rPr>
                <w:rStyle w:val="FontStyle25"/>
                <w:rFonts w:ascii="Cambria" w:hAnsi="Cambria"/>
                <w:sz w:val="22"/>
                <w:szCs w:val="22"/>
                <w:lang w:eastAsia="lt-LT"/>
              </w:rPr>
              <w:t xml:space="preserve"> dydis;</w:t>
            </w:r>
          </w:p>
          <w:p w14:paraId="581CB3DF"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Socialinio draudimo numeris;</w:t>
            </w:r>
          </w:p>
          <w:p w14:paraId="4E98ED88" w14:textId="0E2D5A7A" w:rsidR="00985BAA" w:rsidRPr="00D92AB5" w:rsidRDefault="00985BAA"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Asmens tapatybės dokumento duomenys;</w:t>
            </w:r>
          </w:p>
          <w:p w14:paraId="602D543E"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Asmeninis telefono numeris;</w:t>
            </w:r>
          </w:p>
          <w:p w14:paraId="4605AD62"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Informacija apie šeiminę padėtį;</w:t>
            </w:r>
          </w:p>
          <w:p w14:paraId="62D960CA"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Duomenys apie sveikatą;</w:t>
            </w:r>
          </w:p>
          <w:p w14:paraId="48631D91" w14:textId="77777777" w:rsidR="004C43F8" w:rsidRPr="00D92AB5" w:rsidRDefault="004C43F8" w:rsidP="008566CD">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Kita su darbo santykiais susijusiame kontekste būtina tvarkyti informacija.</w:t>
            </w:r>
          </w:p>
        </w:tc>
      </w:tr>
      <w:tr w:rsidR="00921BA7" w:rsidRPr="00D92AB5" w14:paraId="69C0217C" w14:textId="77777777" w:rsidTr="003C7F61">
        <w:tc>
          <w:tcPr>
            <w:tcW w:w="9649" w:type="dxa"/>
            <w:tcBorders>
              <w:top w:val="nil"/>
              <w:left w:val="nil"/>
              <w:bottom w:val="nil"/>
              <w:right w:val="nil"/>
            </w:tcBorders>
          </w:tcPr>
          <w:p w14:paraId="21F5B226" w14:textId="1F224A35" w:rsidR="00921BA7" w:rsidRPr="00D92AB5" w:rsidRDefault="004D1910" w:rsidP="004D1910">
            <w:pPr>
              <w:pStyle w:val="LeftStyle"/>
            </w:pPr>
            <w:r w:rsidRPr="00D92AB5">
              <w:t xml:space="preserve">Darbuotojų Duomenys gaunami tiesiogiai iš Duomenų subjektų, Valstybinės mokesčių inspekcijos prie Lietuvos Respublikos finansų ministerijos, Valstybinio socialinio draudimo fondo valdybos prie Socialinės apsaugos ir darbo ministerijos (toliau – </w:t>
            </w:r>
            <w:r w:rsidRPr="00D92AB5">
              <w:rPr>
                <w:b/>
              </w:rPr>
              <w:t>Sodra</w:t>
            </w:r>
            <w:r w:rsidR="005F522B" w:rsidRPr="00D92AB5">
              <w:rPr>
                <w:b/>
              </w:rPr>
              <w:t>).</w:t>
            </w:r>
          </w:p>
        </w:tc>
      </w:tr>
      <w:tr w:rsidR="00921BA7" w:rsidRPr="00D92AB5" w14:paraId="7F23302F" w14:textId="77777777" w:rsidTr="003C7F61">
        <w:tc>
          <w:tcPr>
            <w:tcW w:w="9649" w:type="dxa"/>
            <w:tcBorders>
              <w:top w:val="nil"/>
              <w:left w:val="nil"/>
              <w:bottom w:val="nil"/>
              <w:right w:val="nil"/>
            </w:tcBorders>
          </w:tcPr>
          <w:p w14:paraId="0DB54BA2" w14:textId="272639DE" w:rsidR="00921BA7" w:rsidRPr="00D92AB5" w:rsidRDefault="00D33D34" w:rsidP="00F26472">
            <w:pPr>
              <w:pStyle w:val="LeftStyle"/>
            </w:pPr>
            <w:r w:rsidRPr="00D92AB5">
              <w:t>Nuolatiniu Darbuotojų Duomenų gavėju yra Sodra</w:t>
            </w:r>
            <w:r w:rsidR="00F26472" w:rsidRPr="00D92AB5">
              <w:t xml:space="preserve"> ir Valstybinė mokesčių inspekcija</w:t>
            </w:r>
            <w:r w:rsidRPr="00D92AB5">
              <w:t xml:space="preserve">. Duomenys teikiami per </w:t>
            </w:r>
            <w:r w:rsidR="00F26472" w:rsidRPr="00D92AB5">
              <w:t>e</w:t>
            </w:r>
            <w:r w:rsidRPr="00D92AB5">
              <w:t>lektroninę sistemą.</w:t>
            </w:r>
          </w:p>
        </w:tc>
      </w:tr>
      <w:tr w:rsidR="00E04359" w:rsidRPr="00D92AB5" w14:paraId="2CB3CA98" w14:textId="77777777" w:rsidTr="003C7F61">
        <w:tc>
          <w:tcPr>
            <w:tcW w:w="9649" w:type="dxa"/>
            <w:tcBorders>
              <w:top w:val="nil"/>
              <w:left w:val="nil"/>
              <w:bottom w:val="nil"/>
              <w:right w:val="nil"/>
            </w:tcBorders>
          </w:tcPr>
          <w:p w14:paraId="568E5084" w14:textId="167689AC" w:rsidR="00E04359" w:rsidRPr="00D92AB5" w:rsidRDefault="00A67F6A" w:rsidP="00A76986">
            <w:pPr>
              <w:pStyle w:val="LeftStyle"/>
            </w:pPr>
            <w:r w:rsidRPr="00D92AB5">
              <w:t>Kitiems Duomenų gavėjams</w:t>
            </w:r>
            <w:r w:rsidR="00E04359" w:rsidRPr="00D92AB5">
              <w:t xml:space="preserve"> Darbuotojų Duomenys gali būti perduodami tik šių prašymu esant teisėtam per</w:t>
            </w:r>
            <w:r w:rsidR="003C59F3" w:rsidRPr="00D92AB5">
              <w:t>d</w:t>
            </w:r>
            <w:r w:rsidR="00E04359" w:rsidRPr="00D92AB5">
              <w:t>avimo pagrindui</w:t>
            </w:r>
            <w:r w:rsidR="00A76986" w:rsidRPr="00D92AB5">
              <w:t>, kai tą leidžia įstatymai ir kiti teisės aktai, ir tik Duomenų valdytojo vadovo ar jo įgalioto asmens sprendimu arba paties Darbuotojo prašymu</w:t>
            </w:r>
            <w:r w:rsidR="00E04359" w:rsidRPr="00D92AB5">
              <w:t xml:space="preserve">. </w:t>
            </w:r>
          </w:p>
        </w:tc>
      </w:tr>
      <w:tr w:rsidR="00AF4A03" w:rsidRPr="00D92AB5" w14:paraId="5345C491" w14:textId="77777777" w:rsidTr="003C7F61">
        <w:tc>
          <w:tcPr>
            <w:tcW w:w="9649" w:type="dxa"/>
            <w:tcBorders>
              <w:top w:val="nil"/>
              <w:left w:val="nil"/>
              <w:bottom w:val="nil"/>
              <w:right w:val="nil"/>
            </w:tcBorders>
          </w:tcPr>
          <w:p w14:paraId="6B4ACA19" w14:textId="77777777" w:rsidR="00AF4A03" w:rsidRPr="00D92AB5" w:rsidRDefault="00AF4A03" w:rsidP="00D33D34">
            <w:pPr>
              <w:pStyle w:val="LeftStyle"/>
            </w:pPr>
            <w:r w:rsidRPr="00D92AB5">
              <w:t>Darbuotojai apie jų duomenų tvarkymą informuojami pasirašytinai juos supažindinant su šia Politika.</w:t>
            </w:r>
          </w:p>
          <w:p w14:paraId="5E0725E6" w14:textId="2F3804AA" w:rsidR="008A49CF" w:rsidRPr="00D92AB5" w:rsidRDefault="008A49CF" w:rsidP="00D33D34">
            <w:pPr>
              <w:pStyle w:val="LeftStyle"/>
            </w:pPr>
            <w:r w:rsidRPr="00D92AB5">
              <w:t xml:space="preserve">Teisiniu duomenų tvarkymo pagrindu yra BDAR 6 str. 1 dalies b) punktas - sutarties vykdymas ir c) punktas - Duomenų valdytojui taikomos teisinės prievolės vykdymas. Teisiniu duomenų apie sveikatą tvarkymo pagrindu yra BDAR  9 str. 2 dalies b) punktas - tvarkyti duomenis būtina, kad duomenų valdytojas arba duomenų subjektas galėtų įvykdyti prievoles </w:t>
            </w:r>
            <w:r w:rsidRPr="00D92AB5">
              <w:lastRenderedPageBreak/>
              <w:t>ir naudotis specialiomis teisėmis darbo ir socialinės apsaugos teisės srityje.</w:t>
            </w:r>
          </w:p>
        </w:tc>
      </w:tr>
    </w:tbl>
    <w:tbl>
      <w:tblPr>
        <w:tblStyle w:val="TableGrid3"/>
        <w:tblW w:w="9639" w:type="dxa"/>
        <w:tblLook w:val="04A0" w:firstRow="1" w:lastRow="0" w:firstColumn="1" w:lastColumn="0" w:noHBand="0" w:noVBand="1"/>
      </w:tblPr>
      <w:tblGrid>
        <w:gridCol w:w="9639"/>
      </w:tblGrid>
      <w:tr w:rsidR="0045713C" w:rsidRPr="00D92AB5" w14:paraId="592DCE36" w14:textId="77777777" w:rsidTr="00D67E72">
        <w:tc>
          <w:tcPr>
            <w:tcW w:w="9639" w:type="dxa"/>
            <w:tcBorders>
              <w:top w:val="nil"/>
              <w:left w:val="nil"/>
              <w:bottom w:val="nil"/>
              <w:right w:val="nil"/>
            </w:tcBorders>
          </w:tcPr>
          <w:p w14:paraId="608493FA" w14:textId="595F0FD0" w:rsidR="0045713C" w:rsidRPr="00D92AB5" w:rsidRDefault="009D285D" w:rsidP="009F269D">
            <w:pPr>
              <w:pStyle w:val="Antrat1"/>
              <w:outlineLvl w:val="0"/>
            </w:pPr>
            <w:bookmarkStart w:id="12" w:name="_Ref496697698"/>
            <w:bookmarkStart w:id="13" w:name="_Ref507424654"/>
            <w:bookmarkStart w:id="14" w:name="_Toc507425363"/>
            <w:bookmarkStart w:id="15" w:name="_Toc518489255"/>
            <w:bookmarkStart w:id="16" w:name="_Hlk498609083"/>
            <w:r w:rsidRPr="00D92AB5">
              <w:lastRenderedPageBreak/>
              <w:t>Asmens duomenų tvarkymas</w:t>
            </w:r>
            <w:bookmarkEnd w:id="12"/>
            <w:r w:rsidRPr="00D92AB5">
              <w:t xml:space="preserve"> kandidatų į darbo vietas atrankos tikslais</w:t>
            </w:r>
            <w:bookmarkEnd w:id="13"/>
            <w:bookmarkEnd w:id="14"/>
            <w:bookmarkEnd w:id="15"/>
          </w:p>
        </w:tc>
      </w:tr>
      <w:tr w:rsidR="0045713C" w:rsidRPr="00D92AB5" w14:paraId="5DB3D271" w14:textId="77777777" w:rsidTr="00D67E72">
        <w:tc>
          <w:tcPr>
            <w:tcW w:w="9639" w:type="dxa"/>
            <w:tcBorders>
              <w:top w:val="nil"/>
              <w:left w:val="nil"/>
              <w:bottom w:val="nil"/>
              <w:right w:val="nil"/>
            </w:tcBorders>
          </w:tcPr>
          <w:p w14:paraId="165533E0" w14:textId="1D746BFF" w:rsidR="0045713C" w:rsidRPr="00D92AB5" w:rsidRDefault="005C1773" w:rsidP="00D67E72">
            <w:pPr>
              <w:pStyle w:val="LeftStyle"/>
            </w:pPr>
            <w:bookmarkStart w:id="17" w:name="_Hlk504124348"/>
            <w:r w:rsidRPr="00D92AB5">
              <w:t>Duomenų valdytojas atrankos į darbo vietas tikslais tvarko tokius Kandidatų pateiktus Asmens duomenis</w:t>
            </w:r>
            <w:bookmarkEnd w:id="17"/>
            <w:r w:rsidR="00EC55BC" w:rsidRPr="00D92AB5">
              <w:t>:</w:t>
            </w:r>
          </w:p>
        </w:tc>
      </w:tr>
      <w:tr w:rsidR="0045713C" w:rsidRPr="00D92AB5" w14:paraId="183306A8" w14:textId="77777777" w:rsidTr="00D67E72">
        <w:tc>
          <w:tcPr>
            <w:tcW w:w="9639" w:type="dxa"/>
            <w:tcBorders>
              <w:top w:val="nil"/>
              <w:left w:val="nil"/>
              <w:bottom w:val="nil"/>
              <w:right w:val="nil"/>
            </w:tcBorders>
          </w:tcPr>
          <w:p w14:paraId="7E0E3B30" w14:textId="77777777" w:rsidR="0045713C" w:rsidRPr="00D92AB5" w:rsidRDefault="0045713C" w:rsidP="003C7F61">
            <w:pPr>
              <w:pStyle w:val="LeftStyle"/>
              <w:numPr>
                <w:ilvl w:val="2"/>
                <w:numId w:val="1"/>
              </w:numPr>
              <w:ind w:left="893"/>
              <w:rPr>
                <w:rFonts w:cs="Times New Roman"/>
              </w:rPr>
            </w:pPr>
            <w:bookmarkStart w:id="18" w:name="_Hlk504124362"/>
            <w:r w:rsidRPr="00D92AB5">
              <w:rPr>
                <w:rFonts w:cs="Times New Roman"/>
              </w:rPr>
              <w:t>Vardas, pavardė;</w:t>
            </w:r>
          </w:p>
          <w:p w14:paraId="4D4CD924" w14:textId="3B0C912D" w:rsidR="0008085D" w:rsidRPr="00D92AB5" w:rsidRDefault="0008085D" w:rsidP="003C7F61">
            <w:pPr>
              <w:pStyle w:val="LeftStyle"/>
              <w:numPr>
                <w:ilvl w:val="2"/>
                <w:numId w:val="1"/>
              </w:numPr>
              <w:ind w:left="893"/>
              <w:rPr>
                <w:rFonts w:cs="Times New Roman"/>
              </w:rPr>
            </w:pPr>
            <w:r w:rsidRPr="00D92AB5">
              <w:rPr>
                <w:rFonts w:cs="Times New Roman"/>
              </w:rPr>
              <w:t>Gimimo data;</w:t>
            </w:r>
          </w:p>
        </w:tc>
      </w:tr>
      <w:tr w:rsidR="0045713C" w:rsidRPr="00D92AB5" w14:paraId="404978BD" w14:textId="77777777" w:rsidTr="00D67E72">
        <w:tc>
          <w:tcPr>
            <w:tcW w:w="9639" w:type="dxa"/>
            <w:tcBorders>
              <w:top w:val="nil"/>
              <w:left w:val="nil"/>
              <w:bottom w:val="nil"/>
              <w:right w:val="nil"/>
            </w:tcBorders>
          </w:tcPr>
          <w:p w14:paraId="789326EE" w14:textId="77777777" w:rsidR="0045713C" w:rsidRPr="00D92AB5" w:rsidRDefault="0045713C" w:rsidP="003C7F61">
            <w:pPr>
              <w:pStyle w:val="LeftStyle"/>
              <w:numPr>
                <w:ilvl w:val="2"/>
                <w:numId w:val="1"/>
              </w:numPr>
              <w:ind w:left="893"/>
              <w:rPr>
                <w:rFonts w:cs="Times New Roman"/>
              </w:rPr>
            </w:pPr>
            <w:r w:rsidRPr="00D92AB5">
              <w:rPr>
                <w:rFonts w:cs="Times New Roman"/>
              </w:rPr>
              <w:t>Telefono numeris;</w:t>
            </w:r>
          </w:p>
        </w:tc>
      </w:tr>
      <w:tr w:rsidR="0045713C" w:rsidRPr="00D92AB5" w14:paraId="54B6363D" w14:textId="77777777" w:rsidTr="00D67E72">
        <w:tc>
          <w:tcPr>
            <w:tcW w:w="9639" w:type="dxa"/>
            <w:tcBorders>
              <w:top w:val="nil"/>
              <w:left w:val="nil"/>
              <w:bottom w:val="nil"/>
              <w:right w:val="nil"/>
            </w:tcBorders>
          </w:tcPr>
          <w:p w14:paraId="5DA9C34D" w14:textId="77777777" w:rsidR="0045713C" w:rsidRPr="00D92AB5" w:rsidRDefault="0045713C" w:rsidP="003C7F61">
            <w:pPr>
              <w:pStyle w:val="LeftStyle"/>
              <w:numPr>
                <w:ilvl w:val="2"/>
                <w:numId w:val="1"/>
              </w:numPr>
              <w:ind w:left="893"/>
              <w:rPr>
                <w:rFonts w:cs="Times New Roman"/>
              </w:rPr>
            </w:pPr>
            <w:r w:rsidRPr="00D92AB5">
              <w:rPr>
                <w:rFonts w:cs="Times New Roman"/>
              </w:rPr>
              <w:t>El. pašto adresas;</w:t>
            </w:r>
          </w:p>
        </w:tc>
      </w:tr>
      <w:tr w:rsidR="0045713C" w:rsidRPr="00D92AB5" w14:paraId="0CBD0EDC" w14:textId="77777777" w:rsidTr="00D67E72">
        <w:tc>
          <w:tcPr>
            <w:tcW w:w="9639" w:type="dxa"/>
            <w:tcBorders>
              <w:top w:val="nil"/>
              <w:left w:val="nil"/>
              <w:bottom w:val="nil"/>
              <w:right w:val="nil"/>
            </w:tcBorders>
          </w:tcPr>
          <w:p w14:paraId="35998BD5" w14:textId="77777777" w:rsidR="0045713C" w:rsidRPr="00D92AB5" w:rsidRDefault="0045713C" w:rsidP="003C7F61">
            <w:pPr>
              <w:pStyle w:val="LeftStyle"/>
              <w:numPr>
                <w:ilvl w:val="2"/>
                <w:numId w:val="1"/>
              </w:numPr>
              <w:ind w:left="893"/>
              <w:rPr>
                <w:rFonts w:cs="Times New Roman"/>
              </w:rPr>
            </w:pPr>
            <w:r w:rsidRPr="00D92AB5">
              <w:rPr>
                <w:rFonts w:cs="Times New Roman"/>
              </w:rPr>
              <w:t>Gyvenamosios vietos adresas;</w:t>
            </w:r>
          </w:p>
          <w:p w14:paraId="4CA8B3A9" w14:textId="77777777" w:rsidR="0008085D" w:rsidRPr="00D92AB5" w:rsidRDefault="0008085D" w:rsidP="003C7F61">
            <w:pPr>
              <w:pStyle w:val="LeftStyle"/>
              <w:numPr>
                <w:ilvl w:val="2"/>
                <w:numId w:val="1"/>
              </w:numPr>
              <w:ind w:left="893"/>
              <w:rPr>
                <w:rFonts w:cs="Times New Roman"/>
              </w:rPr>
            </w:pPr>
            <w:r w:rsidRPr="00D92AB5">
              <w:t>Išsilavinimas;</w:t>
            </w:r>
          </w:p>
          <w:p w14:paraId="6D4BB71F" w14:textId="02E04A1E" w:rsidR="0008085D" w:rsidRPr="00D92AB5" w:rsidRDefault="0008085D" w:rsidP="0038758A">
            <w:pPr>
              <w:pStyle w:val="LeftStyle"/>
              <w:numPr>
                <w:ilvl w:val="2"/>
                <w:numId w:val="1"/>
              </w:numPr>
              <w:ind w:left="893"/>
              <w:rPr>
                <w:rFonts w:cs="Times New Roman"/>
              </w:rPr>
            </w:pPr>
            <w:r w:rsidRPr="00D92AB5">
              <w:rPr>
                <w:rFonts w:cs="Times New Roman"/>
              </w:rPr>
              <w:t>Darbo</w:t>
            </w:r>
            <w:r w:rsidR="00F26472" w:rsidRPr="00D92AB5">
              <w:rPr>
                <w:rFonts w:cs="Times New Roman"/>
              </w:rPr>
              <w:t xml:space="preserve"> patirtis</w:t>
            </w:r>
            <w:r w:rsidRPr="00D92AB5">
              <w:rPr>
                <w:rFonts w:cs="Times New Roman"/>
              </w:rPr>
              <w:t>;</w:t>
            </w:r>
          </w:p>
        </w:tc>
      </w:tr>
      <w:tr w:rsidR="0045713C" w:rsidRPr="00D92AB5" w14:paraId="4870B100" w14:textId="77777777" w:rsidTr="001934EF">
        <w:trPr>
          <w:trHeight w:val="80"/>
        </w:trPr>
        <w:tc>
          <w:tcPr>
            <w:tcW w:w="9639" w:type="dxa"/>
            <w:tcBorders>
              <w:top w:val="nil"/>
              <w:left w:val="nil"/>
              <w:bottom w:val="nil"/>
              <w:right w:val="nil"/>
            </w:tcBorders>
          </w:tcPr>
          <w:p w14:paraId="4BEFC54B" w14:textId="0472114F" w:rsidR="0045713C" w:rsidRPr="00D92AB5" w:rsidRDefault="0045713C" w:rsidP="003C7F61">
            <w:pPr>
              <w:pStyle w:val="LeftStyle"/>
              <w:numPr>
                <w:ilvl w:val="2"/>
                <w:numId w:val="1"/>
              </w:numPr>
              <w:ind w:left="893"/>
              <w:rPr>
                <w:rFonts w:cs="Times New Roman"/>
              </w:rPr>
            </w:pPr>
            <w:r w:rsidRPr="00D92AB5">
              <w:rPr>
                <w:rFonts w:cs="Times New Roman"/>
              </w:rPr>
              <w:t>Kiti Kandidato savanoriškai pateikti jo gyvenimo aprašyme ir/ar kituose pateiktuose dokumentuose esantys Duomenys.</w:t>
            </w:r>
          </w:p>
        </w:tc>
      </w:tr>
      <w:bookmarkEnd w:id="18"/>
      <w:tr w:rsidR="003031E8" w:rsidRPr="00D92AB5" w14:paraId="14A11D21" w14:textId="77777777" w:rsidTr="00D67E72">
        <w:tc>
          <w:tcPr>
            <w:tcW w:w="9639" w:type="dxa"/>
            <w:tcBorders>
              <w:top w:val="nil"/>
              <w:left w:val="nil"/>
              <w:bottom w:val="nil"/>
              <w:right w:val="nil"/>
            </w:tcBorders>
          </w:tcPr>
          <w:p w14:paraId="1317B0AC" w14:textId="77777777" w:rsidR="003031E8" w:rsidRPr="00D92AB5" w:rsidRDefault="00C1266D" w:rsidP="001F3515">
            <w:pPr>
              <w:pStyle w:val="LeftStyle"/>
              <w:rPr>
                <w:rFonts w:cs="Times New Roman"/>
              </w:rPr>
            </w:pPr>
            <w:r w:rsidRPr="00D92AB5">
              <w:t xml:space="preserve">Duomenys gaunami tiesiogiai iš </w:t>
            </w:r>
            <w:r w:rsidR="00F94434" w:rsidRPr="00D92AB5">
              <w:t>K</w:t>
            </w:r>
            <w:r w:rsidRPr="00D92AB5">
              <w:t>andidatų</w:t>
            </w:r>
            <w:r w:rsidR="001F3515" w:rsidRPr="00D92AB5">
              <w:t xml:space="preserve"> per Valstybės tarnybos departamento elektroninę sistemą</w:t>
            </w:r>
            <w:r w:rsidRPr="00D92AB5">
              <w:t xml:space="preserve"> ir nėra perduodami tretiesiems asmenims</w:t>
            </w:r>
            <w:r w:rsidR="003031E8" w:rsidRPr="00D92AB5">
              <w:t xml:space="preserve">. </w:t>
            </w:r>
          </w:p>
          <w:p w14:paraId="6A7B3B5C" w14:textId="01832F09" w:rsidR="008A49CF" w:rsidRPr="00D92AB5" w:rsidRDefault="008A49CF" w:rsidP="008D5CDC">
            <w:pPr>
              <w:pStyle w:val="LeftStyle"/>
              <w:rPr>
                <w:rFonts w:cs="Times New Roman"/>
              </w:rPr>
            </w:pPr>
            <w:r w:rsidRPr="00D92AB5">
              <w:t xml:space="preserve">Teisiniu duomenų tvarkymo pagrindu yra BDAR 6 str. 1 dalies a) punktas – </w:t>
            </w:r>
            <w:r w:rsidRPr="00D92AB5">
              <w:rPr>
                <w:rFonts w:cs="Times New Roman"/>
              </w:rPr>
              <w:t>sutikimas, išreikštas pateikiant savo duomenis</w:t>
            </w:r>
            <w:r w:rsidRPr="00D92AB5">
              <w:t>.</w:t>
            </w:r>
          </w:p>
        </w:tc>
      </w:tr>
      <w:tr w:rsidR="0045713C" w:rsidRPr="00D92AB5" w14:paraId="6A59E892" w14:textId="77777777" w:rsidTr="00D67E72">
        <w:tc>
          <w:tcPr>
            <w:tcW w:w="9639" w:type="dxa"/>
            <w:tcBorders>
              <w:top w:val="nil"/>
              <w:left w:val="nil"/>
              <w:bottom w:val="nil"/>
              <w:right w:val="nil"/>
            </w:tcBorders>
          </w:tcPr>
          <w:p w14:paraId="2934D19B" w14:textId="273E6BB4" w:rsidR="0045713C" w:rsidRPr="00D92AB5" w:rsidRDefault="0045713C" w:rsidP="003C7F61">
            <w:pPr>
              <w:pStyle w:val="LeftStyle"/>
              <w:rPr>
                <w:rFonts w:cs="Times New Roman"/>
              </w:rPr>
            </w:pPr>
            <w:bookmarkStart w:id="19" w:name="_Hlk507507208"/>
            <w:r w:rsidRPr="00D92AB5">
              <w:rPr>
                <w:rFonts w:cs="Times New Roman"/>
              </w:rPr>
              <w:t xml:space="preserve">Tuo atveju, jei Lietuvos Respublikos teisės aktai numato papildomų apribojimų dėl to, kokia informacija apie Kandidatus gali būti tvarkoma, </w:t>
            </w:r>
            <w:r w:rsidR="00E42314" w:rsidRPr="00D92AB5">
              <w:rPr>
                <w:rFonts w:cs="Times New Roman"/>
              </w:rPr>
              <w:t>Duomenų valdytoj</w:t>
            </w:r>
            <w:r w:rsidRPr="00D92AB5">
              <w:rPr>
                <w:rFonts w:cs="Times New Roman"/>
              </w:rPr>
              <w:t>as užtikrina, kad būtų tvarkomi tik leidžiami tvarkyti Kandidatų Asmens duomenys.</w:t>
            </w:r>
            <w:bookmarkEnd w:id="19"/>
          </w:p>
        </w:tc>
      </w:tr>
      <w:tr w:rsidR="005C1773" w:rsidRPr="00D92AB5" w14:paraId="3CF19D08" w14:textId="77777777" w:rsidTr="00145CB0">
        <w:tc>
          <w:tcPr>
            <w:tcW w:w="9639" w:type="dxa"/>
            <w:tcBorders>
              <w:top w:val="nil"/>
              <w:left w:val="nil"/>
              <w:bottom w:val="nil"/>
              <w:right w:val="nil"/>
            </w:tcBorders>
          </w:tcPr>
          <w:p w14:paraId="5912AFDD" w14:textId="1E253D4E" w:rsidR="005C1773" w:rsidRPr="00D92AB5" w:rsidRDefault="005C1773" w:rsidP="00145CB0">
            <w:pPr>
              <w:pStyle w:val="Antrat1"/>
              <w:outlineLvl w:val="0"/>
            </w:pPr>
            <w:bookmarkStart w:id="20" w:name="_Toc518489256"/>
            <w:bookmarkStart w:id="21" w:name="_Ref493081884"/>
            <w:r w:rsidRPr="00D92AB5">
              <w:t>Asmens duomenų tvarkymas medicinos paslaugų teikimo tikslu</w:t>
            </w:r>
            <w:bookmarkEnd w:id="20"/>
          </w:p>
        </w:tc>
      </w:tr>
      <w:tr w:rsidR="005C1773" w:rsidRPr="00D92AB5" w14:paraId="7B34D3AF" w14:textId="77777777" w:rsidTr="00145CB0">
        <w:tc>
          <w:tcPr>
            <w:tcW w:w="9639" w:type="dxa"/>
            <w:tcBorders>
              <w:top w:val="nil"/>
              <w:left w:val="nil"/>
              <w:bottom w:val="nil"/>
              <w:right w:val="nil"/>
            </w:tcBorders>
          </w:tcPr>
          <w:p w14:paraId="63CE44DE" w14:textId="01B649B6" w:rsidR="005C1773" w:rsidRPr="00D92AB5" w:rsidRDefault="005C1773" w:rsidP="00764970">
            <w:pPr>
              <w:pStyle w:val="LeftStyle"/>
            </w:pPr>
            <w:bookmarkStart w:id="22" w:name="_Hlk507507260"/>
            <w:r w:rsidRPr="00D92AB5">
              <w:t xml:space="preserve">Duomenų valdytojas medicinos paslaugų teikimo tikslu tvarko tokius </w:t>
            </w:r>
            <w:r w:rsidR="00507BDA" w:rsidRPr="00D92AB5">
              <w:t>Pacient</w:t>
            </w:r>
            <w:r w:rsidRPr="00D92AB5">
              <w:t xml:space="preserve">ų </w:t>
            </w:r>
            <w:r w:rsidR="00507BDA" w:rsidRPr="00D92AB5">
              <w:t>A</w:t>
            </w:r>
            <w:r w:rsidRPr="00D92AB5">
              <w:t xml:space="preserve">smens duomenis: </w:t>
            </w:r>
          </w:p>
        </w:tc>
      </w:tr>
      <w:tr w:rsidR="005C1773" w:rsidRPr="00D92AB5" w14:paraId="558B28D9" w14:textId="77777777" w:rsidTr="00145CB0">
        <w:tc>
          <w:tcPr>
            <w:tcW w:w="9639" w:type="dxa"/>
            <w:tcBorders>
              <w:top w:val="nil"/>
              <w:left w:val="nil"/>
              <w:bottom w:val="nil"/>
              <w:right w:val="nil"/>
            </w:tcBorders>
          </w:tcPr>
          <w:p w14:paraId="1078C308" w14:textId="04E925EF" w:rsidR="005C1773" w:rsidRPr="00D92AB5" w:rsidRDefault="005C1773" w:rsidP="00145CB0">
            <w:pPr>
              <w:pStyle w:val="LeftStyle"/>
              <w:numPr>
                <w:ilvl w:val="2"/>
                <w:numId w:val="1"/>
              </w:numPr>
              <w:ind w:left="888"/>
              <w:rPr>
                <w:rStyle w:val="FontStyle25"/>
                <w:rFonts w:ascii="Cambria" w:hAnsi="Cambria"/>
                <w:sz w:val="22"/>
                <w:szCs w:val="22"/>
                <w:lang w:eastAsia="lt-LT"/>
              </w:rPr>
            </w:pPr>
            <w:bookmarkStart w:id="23" w:name="_Hlk507507278"/>
            <w:bookmarkEnd w:id="22"/>
            <w:r w:rsidRPr="00D92AB5">
              <w:rPr>
                <w:rStyle w:val="FontStyle25"/>
                <w:rFonts w:ascii="Cambria" w:hAnsi="Cambria"/>
                <w:sz w:val="22"/>
                <w:szCs w:val="22"/>
                <w:lang w:eastAsia="lt-LT"/>
              </w:rPr>
              <w:t>Vardas;</w:t>
            </w:r>
          </w:p>
          <w:p w14:paraId="03DEBB96" w14:textId="77777777" w:rsidR="005C1773" w:rsidRPr="00D92AB5" w:rsidRDefault="005C1773" w:rsidP="00145CB0">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Pavardė;</w:t>
            </w:r>
          </w:p>
          <w:p w14:paraId="12CF2D61" w14:textId="5187BE29" w:rsidR="005C1773" w:rsidRPr="00D92AB5" w:rsidRDefault="005C1773" w:rsidP="00145CB0">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Telefono numeris;</w:t>
            </w:r>
          </w:p>
          <w:p w14:paraId="310CAB72" w14:textId="77777777" w:rsidR="005C1773" w:rsidRPr="00D92AB5" w:rsidRDefault="005C1773" w:rsidP="00145CB0">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El. pašto adresas;</w:t>
            </w:r>
          </w:p>
          <w:p w14:paraId="5D2A32A1" w14:textId="77777777" w:rsidR="00AA7440" w:rsidRPr="00D92AB5" w:rsidRDefault="00C330FA" w:rsidP="00AA7440">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Gimimo data;</w:t>
            </w:r>
          </w:p>
          <w:p w14:paraId="41B95BB1" w14:textId="77777777" w:rsidR="00AA7440" w:rsidRPr="00D92AB5" w:rsidRDefault="00AA7440" w:rsidP="00AA7440">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Išsilavinimas;</w:t>
            </w:r>
          </w:p>
          <w:p w14:paraId="5451E1EF" w14:textId="5F830DE8" w:rsidR="00AA7440" w:rsidRPr="00D92AB5" w:rsidRDefault="00AA7440" w:rsidP="00AA7440">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Socialinio draudimo numeris</w:t>
            </w:r>
          </w:p>
          <w:p w14:paraId="4A6AF942" w14:textId="77777777" w:rsidR="00C330FA" w:rsidRPr="00D92AB5" w:rsidRDefault="00AA7440" w:rsidP="00145CB0">
            <w:pPr>
              <w:pStyle w:val="LeftStyle"/>
              <w:numPr>
                <w:ilvl w:val="2"/>
                <w:numId w:val="1"/>
              </w:numPr>
              <w:ind w:left="888"/>
              <w:rPr>
                <w:rFonts w:cs="Times New Roman"/>
                <w:lang w:eastAsia="lt-LT"/>
              </w:rPr>
            </w:pPr>
            <w:r w:rsidRPr="00D92AB5">
              <w:t>Duomenys apie sveikatą;</w:t>
            </w:r>
          </w:p>
          <w:p w14:paraId="4E19F9A6" w14:textId="671AB808" w:rsidR="00AA7440" w:rsidRPr="00D92AB5" w:rsidRDefault="00AA7440" w:rsidP="00AA7440">
            <w:pPr>
              <w:pStyle w:val="LeftStyle"/>
              <w:numPr>
                <w:ilvl w:val="2"/>
                <w:numId w:val="1"/>
              </w:numPr>
              <w:ind w:left="888"/>
              <w:rPr>
                <w:rFonts w:cs="Times New Roman"/>
                <w:lang w:eastAsia="lt-LT"/>
              </w:rPr>
            </w:pPr>
            <w:r w:rsidRPr="00D92AB5">
              <w:t xml:space="preserve">Kiti </w:t>
            </w:r>
            <w:r w:rsidRPr="00D92AB5">
              <w:rPr>
                <w:rFonts w:cs="Times New Roman"/>
              </w:rPr>
              <w:t>Paciento savanoriškai pateikti Duomenys apie jo privatų gyvenimą.</w:t>
            </w:r>
          </w:p>
        </w:tc>
      </w:tr>
      <w:tr w:rsidR="00601C4A" w:rsidRPr="00D92AB5" w14:paraId="21896653" w14:textId="77777777" w:rsidTr="00145CB0">
        <w:tc>
          <w:tcPr>
            <w:tcW w:w="9639" w:type="dxa"/>
            <w:tcBorders>
              <w:top w:val="nil"/>
              <w:left w:val="nil"/>
              <w:bottom w:val="nil"/>
              <w:right w:val="nil"/>
            </w:tcBorders>
          </w:tcPr>
          <w:p w14:paraId="5702CD43" w14:textId="6B40A01F" w:rsidR="00601C4A" w:rsidRPr="00D92AB5" w:rsidRDefault="00601C4A" w:rsidP="00145CB0">
            <w:pPr>
              <w:pStyle w:val="LeftStyle"/>
            </w:pPr>
            <w:bookmarkStart w:id="24" w:name="_Hlk507507300"/>
            <w:bookmarkEnd w:id="23"/>
            <w:r w:rsidRPr="00D92AB5">
              <w:t xml:space="preserve">Tuo atveju, jei </w:t>
            </w:r>
            <w:r w:rsidR="00507BDA" w:rsidRPr="00D92AB5">
              <w:t>Pacient</w:t>
            </w:r>
            <w:r w:rsidRPr="00D92AB5">
              <w:t xml:space="preserve">as yra atstovaujamas kito asmens, Duomenų valdytojas tvarko tokius </w:t>
            </w:r>
            <w:r w:rsidR="00507BDA" w:rsidRPr="00D92AB5">
              <w:t>Pacient</w:t>
            </w:r>
            <w:r w:rsidRPr="00D92AB5">
              <w:t xml:space="preserve">o atstovo </w:t>
            </w:r>
            <w:r w:rsidR="00507BDA" w:rsidRPr="00D92AB5">
              <w:t>A</w:t>
            </w:r>
            <w:r w:rsidRPr="00D92AB5">
              <w:t>smens duomenis:</w:t>
            </w:r>
          </w:p>
        </w:tc>
      </w:tr>
      <w:tr w:rsidR="00601C4A" w:rsidRPr="00D92AB5" w14:paraId="36D9EA6E" w14:textId="77777777" w:rsidTr="00145CB0">
        <w:tc>
          <w:tcPr>
            <w:tcW w:w="9639" w:type="dxa"/>
            <w:tcBorders>
              <w:top w:val="nil"/>
              <w:left w:val="nil"/>
              <w:bottom w:val="nil"/>
              <w:right w:val="nil"/>
            </w:tcBorders>
          </w:tcPr>
          <w:p w14:paraId="510A836E" w14:textId="2DFF3E0D" w:rsidR="00601C4A" w:rsidRPr="00D92AB5" w:rsidRDefault="00601C4A" w:rsidP="00601C4A">
            <w:pPr>
              <w:pStyle w:val="LeftStyle"/>
              <w:numPr>
                <w:ilvl w:val="2"/>
                <w:numId w:val="1"/>
              </w:numPr>
              <w:ind w:left="888"/>
            </w:pPr>
            <w:bookmarkStart w:id="25" w:name="_Hlk507507331"/>
            <w:bookmarkEnd w:id="24"/>
            <w:r w:rsidRPr="00D92AB5">
              <w:t>Vardas;</w:t>
            </w:r>
          </w:p>
          <w:p w14:paraId="1E188FC9" w14:textId="77777777" w:rsidR="00601C4A" w:rsidRPr="00D92AB5" w:rsidRDefault="00601C4A" w:rsidP="00601C4A">
            <w:pPr>
              <w:pStyle w:val="LeftStyle"/>
              <w:numPr>
                <w:ilvl w:val="2"/>
                <w:numId w:val="1"/>
              </w:numPr>
              <w:ind w:left="888"/>
            </w:pPr>
            <w:r w:rsidRPr="00D92AB5">
              <w:t>Pavardė;</w:t>
            </w:r>
          </w:p>
          <w:p w14:paraId="1F8AE1A5" w14:textId="77777777" w:rsidR="00601C4A" w:rsidRPr="00D92AB5" w:rsidRDefault="00601C4A" w:rsidP="00601C4A">
            <w:pPr>
              <w:pStyle w:val="LeftStyle"/>
              <w:numPr>
                <w:ilvl w:val="2"/>
                <w:numId w:val="1"/>
              </w:numPr>
              <w:ind w:left="888"/>
            </w:pPr>
            <w:r w:rsidRPr="00D92AB5">
              <w:t xml:space="preserve">Ryšys su </w:t>
            </w:r>
            <w:r w:rsidR="00507BDA" w:rsidRPr="00D92AB5">
              <w:t>Pacient</w:t>
            </w:r>
            <w:r w:rsidRPr="00D92AB5">
              <w:t>u</w:t>
            </w:r>
            <w:bookmarkEnd w:id="25"/>
            <w:r w:rsidR="00D623C1" w:rsidRPr="00D92AB5">
              <w:t>;</w:t>
            </w:r>
          </w:p>
          <w:p w14:paraId="33FC3AA9" w14:textId="77777777" w:rsidR="00D623C1" w:rsidRPr="00D92AB5" w:rsidRDefault="00D623C1" w:rsidP="00D623C1">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Telefono numeris;</w:t>
            </w:r>
          </w:p>
          <w:p w14:paraId="1751C406" w14:textId="49068B76" w:rsidR="00D623C1" w:rsidRPr="00D92AB5" w:rsidRDefault="00D623C1" w:rsidP="00D623C1">
            <w:pPr>
              <w:pStyle w:val="LeftStyle"/>
              <w:numPr>
                <w:ilvl w:val="2"/>
                <w:numId w:val="1"/>
              </w:numPr>
              <w:ind w:left="888"/>
              <w:rPr>
                <w:rFonts w:cs="Times New Roman"/>
                <w:lang w:eastAsia="lt-LT"/>
              </w:rPr>
            </w:pPr>
            <w:r w:rsidRPr="00D92AB5">
              <w:rPr>
                <w:rStyle w:val="FontStyle25"/>
                <w:rFonts w:ascii="Cambria" w:hAnsi="Cambria"/>
                <w:sz w:val="22"/>
                <w:szCs w:val="22"/>
                <w:lang w:eastAsia="lt-LT"/>
              </w:rPr>
              <w:lastRenderedPageBreak/>
              <w:t>El. pašto adresas.</w:t>
            </w:r>
          </w:p>
        </w:tc>
      </w:tr>
      <w:tr w:rsidR="005C1773" w:rsidRPr="00D92AB5" w14:paraId="394703E9" w14:textId="77777777" w:rsidTr="00145CB0">
        <w:tc>
          <w:tcPr>
            <w:tcW w:w="9639" w:type="dxa"/>
            <w:tcBorders>
              <w:top w:val="nil"/>
              <w:left w:val="nil"/>
              <w:bottom w:val="nil"/>
              <w:right w:val="nil"/>
            </w:tcBorders>
          </w:tcPr>
          <w:p w14:paraId="0DD1B991" w14:textId="3B43C24E" w:rsidR="000072B2" w:rsidRPr="00D92AB5" w:rsidRDefault="00601C4A" w:rsidP="000072B2">
            <w:pPr>
              <w:pStyle w:val="LeftStyle"/>
            </w:pPr>
            <w:bookmarkStart w:id="26" w:name="_Hlk507507346"/>
            <w:r w:rsidRPr="00D92AB5">
              <w:lastRenderedPageBreak/>
              <w:t xml:space="preserve">Duomenys gaunami tiesiogiai iš </w:t>
            </w:r>
            <w:r w:rsidR="00507BDA" w:rsidRPr="00D92AB5">
              <w:t>Pacient</w:t>
            </w:r>
            <w:r w:rsidRPr="00D92AB5">
              <w:t xml:space="preserve">ų ar jų atstovų ir </w:t>
            </w:r>
            <w:r w:rsidR="000072B2" w:rsidRPr="00D92AB5">
              <w:t xml:space="preserve">teikiami gydymo ir sveikatos priežiūros įstaigoms (pagal pasirašytas sutartis) sveikatos priežiūros paslaugų teikimui reikalingoje apimtyje, teisėsaugos institucijoms, </w:t>
            </w:r>
            <w:r w:rsidR="00BE66A0" w:rsidRPr="00D92AB5">
              <w:t xml:space="preserve">teismams, </w:t>
            </w:r>
            <w:r w:rsidR="000072B2" w:rsidRPr="00D92AB5">
              <w:t>Vaiko teisių apsaugos tarnybai, Probacijos tarnybai teisės aktų nustatyta tvarka.</w:t>
            </w:r>
          </w:p>
          <w:p w14:paraId="0FBB6250" w14:textId="0CDC31F1" w:rsidR="005C1773" w:rsidRPr="00D92AB5" w:rsidRDefault="000072B2" w:rsidP="00145CB0">
            <w:pPr>
              <w:pStyle w:val="LeftStyle"/>
            </w:pPr>
            <w:r w:rsidRPr="00D92AB5">
              <w:t xml:space="preserve">Duomenys </w:t>
            </w:r>
            <w:r w:rsidR="00601C4A" w:rsidRPr="00D92AB5">
              <w:t xml:space="preserve">nėra perduodami </w:t>
            </w:r>
            <w:r w:rsidR="0078333B" w:rsidRPr="00D92AB5">
              <w:t xml:space="preserve">kitiems </w:t>
            </w:r>
            <w:r w:rsidR="00601C4A" w:rsidRPr="00D92AB5">
              <w:t>tretiesiems asmenims</w:t>
            </w:r>
            <w:bookmarkEnd w:id="26"/>
            <w:r w:rsidR="00E1033E" w:rsidRPr="00D92AB5">
              <w:t>, išskyrus atvejus, kai taikytini teisės aktai numato Duomenų valdytojo pareigą tokius duomenis perduoti</w:t>
            </w:r>
            <w:r w:rsidR="00601C4A" w:rsidRPr="00D92AB5">
              <w:t>.</w:t>
            </w:r>
          </w:p>
          <w:p w14:paraId="5CA9C2FE" w14:textId="77777777" w:rsidR="00973C2F" w:rsidRPr="00D92AB5" w:rsidRDefault="00973C2F" w:rsidP="0014455F">
            <w:pPr>
              <w:pStyle w:val="LeftStyle"/>
            </w:pPr>
            <w:r w:rsidRPr="00D92AB5">
              <w:t>Pacientų duomenys saugomi elektroninėje sistemoje ir popieriniame variante (ambulatorinės kortelės).</w:t>
            </w:r>
            <w:r w:rsidR="000072B2" w:rsidRPr="00D92AB5">
              <w:t xml:space="preserve"> Duomenys tvarkomi automatiniu ir neautomatiniu būdu.</w:t>
            </w:r>
          </w:p>
          <w:p w14:paraId="412EBE4A" w14:textId="379D3DD8" w:rsidR="008B5CFB" w:rsidRPr="00D92AB5" w:rsidRDefault="008B5CFB" w:rsidP="0014455F">
            <w:pPr>
              <w:pStyle w:val="LeftStyle"/>
            </w:pPr>
            <w:r w:rsidRPr="00D92AB5">
              <w:t xml:space="preserve">Teisiniu duomenų tvarkymo pagrindu yra BDAR 6 str. 1 dalies a) punktas – </w:t>
            </w:r>
            <w:r w:rsidRPr="00D92AB5">
              <w:rPr>
                <w:rFonts w:cs="Times New Roman"/>
              </w:rPr>
              <w:t>sutikimas, išreikštas pateikiant savo duomenis</w:t>
            </w:r>
            <w:r w:rsidRPr="00D92AB5">
              <w:t>; b) punktas – sutarties vykdymas ir c) punktas - Duomenų valdytojui taikomos teisinės prievolės vykdymas.</w:t>
            </w:r>
          </w:p>
        </w:tc>
      </w:tr>
      <w:tr w:rsidR="00332C55" w:rsidRPr="00D92AB5" w14:paraId="1A46C6D7" w14:textId="77777777" w:rsidTr="003B3857">
        <w:tc>
          <w:tcPr>
            <w:tcW w:w="9639" w:type="dxa"/>
            <w:tcBorders>
              <w:top w:val="nil"/>
              <w:left w:val="nil"/>
              <w:bottom w:val="nil"/>
              <w:right w:val="nil"/>
            </w:tcBorders>
          </w:tcPr>
          <w:p w14:paraId="68442B87" w14:textId="2A7BC9A3" w:rsidR="00332C55" w:rsidRPr="00D92AB5" w:rsidRDefault="00332C55" w:rsidP="003334E0">
            <w:pPr>
              <w:pStyle w:val="Antrat1"/>
              <w:outlineLvl w:val="0"/>
            </w:pPr>
            <w:bookmarkStart w:id="27" w:name="_Toc518489257"/>
            <w:r w:rsidRPr="00D92AB5">
              <w:t>Asmens</w:t>
            </w:r>
            <w:r w:rsidRPr="00D92AB5">
              <w:rPr>
                <w:rStyle w:val="FontStyle25"/>
                <w:rFonts w:ascii="Cambria" w:hAnsi="Cambria"/>
                <w:sz w:val="22"/>
                <w:szCs w:val="22"/>
              </w:rPr>
              <w:t xml:space="preserve"> DUOMENŲ TVARKYMAS </w:t>
            </w:r>
            <w:r w:rsidR="003334E0" w:rsidRPr="00D92AB5">
              <w:rPr>
                <w:rStyle w:val="FontStyle25"/>
                <w:rFonts w:ascii="Cambria" w:hAnsi="Cambria"/>
                <w:sz w:val="22"/>
                <w:szCs w:val="22"/>
              </w:rPr>
              <w:t>SUTARČIŲ</w:t>
            </w:r>
            <w:r w:rsidRPr="00D92AB5">
              <w:rPr>
                <w:rStyle w:val="FontStyle25"/>
                <w:rFonts w:ascii="Cambria" w:hAnsi="Cambria"/>
                <w:sz w:val="22"/>
                <w:szCs w:val="22"/>
              </w:rPr>
              <w:t xml:space="preserve"> VYKDYMO TIKSLU</w:t>
            </w:r>
            <w:bookmarkEnd w:id="27"/>
          </w:p>
        </w:tc>
      </w:tr>
      <w:tr w:rsidR="00332C55" w:rsidRPr="00D92AB5" w14:paraId="455A49A8" w14:textId="77777777" w:rsidTr="003B3857">
        <w:tc>
          <w:tcPr>
            <w:tcW w:w="9639" w:type="dxa"/>
            <w:tcBorders>
              <w:top w:val="nil"/>
              <w:left w:val="nil"/>
              <w:bottom w:val="nil"/>
              <w:right w:val="nil"/>
            </w:tcBorders>
          </w:tcPr>
          <w:p w14:paraId="2846F60E" w14:textId="7452924C" w:rsidR="00332C55" w:rsidRPr="00D92AB5" w:rsidRDefault="00332C55" w:rsidP="00FB169F">
            <w:pPr>
              <w:pStyle w:val="LeftStyle"/>
            </w:pPr>
            <w:r w:rsidRPr="00D92AB5">
              <w:t xml:space="preserve">Duomenų valdytojas, siekdamas įvykdyti </w:t>
            </w:r>
            <w:r w:rsidR="003334E0" w:rsidRPr="00D92AB5">
              <w:t>sudarytas sutartis su tiekėjais, partneriais ir kitais kontrahentais</w:t>
            </w:r>
            <w:r w:rsidRPr="00D92AB5">
              <w:t xml:space="preserve">, </w:t>
            </w:r>
            <w:r w:rsidR="00FB169F" w:rsidRPr="00D92AB5">
              <w:t>taip pat buhalterinės apskaitos tikslais</w:t>
            </w:r>
            <w:r w:rsidRPr="00D92AB5">
              <w:t xml:space="preserve"> tvarko tokius</w:t>
            </w:r>
            <w:r w:rsidR="003334E0" w:rsidRPr="00D92AB5">
              <w:t xml:space="preserve"> </w:t>
            </w:r>
            <w:r w:rsidRPr="00D92AB5">
              <w:t>Asmens duomenis:</w:t>
            </w:r>
          </w:p>
        </w:tc>
      </w:tr>
      <w:tr w:rsidR="00332C55" w:rsidRPr="00D92AB5" w14:paraId="17A9B069" w14:textId="77777777" w:rsidTr="003B3857">
        <w:tc>
          <w:tcPr>
            <w:tcW w:w="9639" w:type="dxa"/>
            <w:tcBorders>
              <w:top w:val="nil"/>
              <w:left w:val="nil"/>
              <w:bottom w:val="nil"/>
              <w:right w:val="nil"/>
            </w:tcBorders>
          </w:tcPr>
          <w:p w14:paraId="33C89251" w14:textId="3C78D8A7" w:rsidR="00332C55" w:rsidRPr="00D92AB5" w:rsidRDefault="00332C55" w:rsidP="003B3857">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Vardas;</w:t>
            </w:r>
          </w:p>
          <w:p w14:paraId="30A1F090" w14:textId="77777777" w:rsidR="00332C55" w:rsidRPr="00D92AB5" w:rsidRDefault="00332C55" w:rsidP="003B3857">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Pavardė;</w:t>
            </w:r>
          </w:p>
          <w:p w14:paraId="03CC81AE" w14:textId="5333C338" w:rsidR="003334E0" w:rsidRPr="00D92AB5" w:rsidRDefault="003334E0" w:rsidP="003B3857">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Darbovietė (jei asmuo yra juridinio asmens atstovas);</w:t>
            </w:r>
          </w:p>
          <w:p w14:paraId="5ECE2064" w14:textId="77777777" w:rsidR="00332C55" w:rsidRPr="00D92AB5" w:rsidRDefault="00332C55" w:rsidP="003B3857">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Telefono numeris;</w:t>
            </w:r>
          </w:p>
          <w:p w14:paraId="0B3CF467" w14:textId="77777777" w:rsidR="00332C55" w:rsidRPr="00D92AB5" w:rsidRDefault="003334E0" w:rsidP="003B3857">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El. pašto adresas;</w:t>
            </w:r>
          </w:p>
          <w:p w14:paraId="24BD927E" w14:textId="18514622" w:rsidR="003334E0" w:rsidRPr="00D92AB5" w:rsidRDefault="003334E0" w:rsidP="003B3857">
            <w:pPr>
              <w:pStyle w:val="LeftStyle"/>
              <w:numPr>
                <w:ilvl w:val="2"/>
                <w:numId w:val="1"/>
              </w:numPr>
              <w:ind w:left="888"/>
              <w:rPr>
                <w:rFonts w:cs="Times New Roman"/>
                <w:lang w:eastAsia="lt-LT"/>
              </w:rPr>
            </w:pPr>
            <w:r w:rsidRPr="00D92AB5">
              <w:rPr>
                <w:rStyle w:val="FontStyle25"/>
                <w:rFonts w:ascii="Cambria" w:hAnsi="Cambria"/>
                <w:sz w:val="22"/>
                <w:szCs w:val="22"/>
                <w:lang w:eastAsia="lt-LT"/>
              </w:rPr>
              <w:t>Adresas.</w:t>
            </w:r>
          </w:p>
        </w:tc>
      </w:tr>
      <w:tr w:rsidR="00332C55" w:rsidRPr="00D92AB5" w14:paraId="5A518F16" w14:textId="77777777" w:rsidTr="003B3857">
        <w:tc>
          <w:tcPr>
            <w:tcW w:w="9639" w:type="dxa"/>
            <w:tcBorders>
              <w:top w:val="nil"/>
              <w:left w:val="nil"/>
              <w:bottom w:val="nil"/>
              <w:right w:val="nil"/>
            </w:tcBorders>
          </w:tcPr>
          <w:p w14:paraId="39B75C23" w14:textId="77777777" w:rsidR="00332C55" w:rsidRPr="00D92AB5" w:rsidRDefault="00332C55" w:rsidP="00FB169F">
            <w:pPr>
              <w:pStyle w:val="LeftStyle"/>
            </w:pPr>
            <w:r w:rsidRPr="00D92AB5">
              <w:t>Duomenys</w:t>
            </w:r>
            <w:r w:rsidR="00F76E7A" w:rsidRPr="00D92AB5">
              <w:t xml:space="preserve">, tvarkomi </w:t>
            </w:r>
            <w:r w:rsidR="003334E0" w:rsidRPr="00D92AB5">
              <w:t>sutarčių</w:t>
            </w:r>
            <w:r w:rsidR="00F76E7A" w:rsidRPr="00D92AB5">
              <w:t xml:space="preserve"> vykdymo tikslu</w:t>
            </w:r>
            <w:r w:rsidR="00B17679" w:rsidRPr="00D92AB5">
              <w:t>,</w:t>
            </w:r>
            <w:r w:rsidR="00F76E7A" w:rsidRPr="00D92AB5">
              <w:t xml:space="preserve"> </w:t>
            </w:r>
            <w:r w:rsidR="00B77AE8" w:rsidRPr="00D92AB5">
              <w:t>yra gaunami tiesiogiai iš</w:t>
            </w:r>
            <w:r w:rsidRPr="00D92AB5">
              <w:t xml:space="preserve"> </w:t>
            </w:r>
            <w:r w:rsidR="003334E0" w:rsidRPr="00D92AB5">
              <w:t>kontrahentų</w:t>
            </w:r>
            <w:r w:rsidR="00B77AE8" w:rsidRPr="00D92AB5">
              <w:t xml:space="preserve"> ir</w:t>
            </w:r>
            <w:r w:rsidR="00FB169F" w:rsidRPr="00D92AB5">
              <w:t xml:space="preserve"> juridinių asmenų atstovų (darbuotojų) atveju - atstovaujamų juridinių asmenų</w:t>
            </w:r>
            <w:r w:rsidRPr="00D92AB5">
              <w:t>.</w:t>
            </w:r>
          </w:p>
          <w:p w14:paraId="60C0C7D5" w14:textId="77777777" w:rsidR="00FB169F" w:rsidRPr="00D92AB5" w:rsidRDefault="00FB169F" w:rsidP="00FB169F">
            <w:pPr>
              <w:pStyle w:val="LeftStyle"/>
            </w:pPr>
            <w:r w:rsidRPr="00D92AB5">
              <w:t>Nuolatiniais duomenų gavėjais yra Valstybinė mokesčių inspekcija, Viešųjų pirkimų tarnyba ir Sveikatos apsaugos ministerija. Kitiems duomenų gavėjams Duomenys gali būti perduodami ar teikiami susipažinti tik šių prašymu, esant teisėtam perdavimo pagrindui, kai tą leidžia teisės aktai ir tik Duomenų valdytojo vadovo ar jo įgalioto asmens sprendimu.</w:t>
            </w:r>
          </w:p>
          <w:p w14:paraId="63E16E4E" w14:textId="5EBF1FCD" w:rsidR="008B5CFB" w:rsidRPr="00D92AB5" w:rsidRDefault="008B5CFB" w:rsidP="00FB169F">
            <w:pPr>
              <w:pStyle w:val="LeftStyle"/>
            </w:pPr>
            <w:r w:rsidRPr="00D92AB5">
              <w:t>Teisiniu duomenų tvarkymo pagrindu yra BDAR 6 str. 1 dalies b) punktas – sutarties vykdymas ir c) punktas - Duomenų valdytojui taikomos teisinės prievolės vykdymas.</w:t>
            </w:r>
          </w:p>
        </w:tc>
      </w:tr>
    </w:tbl>
    <w:tbl>
      <w:tblPr>
        <w:tblStyle w:val="TableGrid1"/>
        <w:tblW w:w="9855" w:type="dxa"/>
        <w:tblInd w:w="-5" w:type="dxa"/>
        <w:tblLook w:val="04A0" w:firstRow="1" w:lastRow="0" w:firstColumn="1" w:lastColumn="0" w:noHBand="0" w:noVBand="1"/>
      </w:tblPr>
      <w:tblGrid>
        <w:gridCol w:w="900"/>
        <w:gridCol w:w="4991"/>
        <w:gridCol w:w="3379"/>
        <w:gridCol w:w="407"/>
        <w:gridCol w:w="178"/>
      </w:tblGrid>
      <w:tr w:rsidR="004D6952" w:rsidRPr="00D92AB5" w14:paraId="7CAC5914" w14:textId="77777777" w:rsidTr="00FA0F65">
        <w:tc>
          <w:tcPr>
            <w:tcW w:w="9855" w:type="dxa"/>
            <w:gridSpan w:val="5"/>
            <w:tcBorders>
              <w:top w:val="nil"/>
              <w:left w:val="nil"/>
              <w:bottom w:val="nil"/>
              <w:right w:val="nil"/>
            </w:tcBorders>
          </w:tcPr>
          <w:p w14:paraId="14F1007C" w14:textId="25AABFFE" w:rsidR="004D6952" w:rsidRPr="00D92AB5" w:rsidRDefault="004D6952" w:rsidP="009F269D">
            <w:pPr>
              <w:pStyle w:val="Antrat1"/>
              <w:outlineLvl w:val="0"/>
            </w:pPr>
            <w:bookmarkStart w:id="28" w:name="_Toc502907436"/>
            <w:bookmarkStart w:id="29" w:name="_Toc518489258"/>
            <w:bookmarkEnd w:id="0"/>
            <w:bookmarkEnd w:id="1"/>
            <w:bookmarkEnd w:id="16"/>
            <w:bookmarkEnd w:id="21"/>
            <w:r w:rsidRPr="00D92AB5">
              <w:rPr>
                <w:rStyle w:val="FontStyle25"/>
                <w:rFonts w:ascii="Cambria" w:hAnsi="Cambria"/>
                <w:sz w:val="22"/>
                <w:szCs w:val="22"/>
              </w:rPr>
              <w:t>VAIZDO STEBĖJIMAS</w:t>
            </w:r>
            <w:bookmarkEnd w:id="28"/>
            <w:bookmarkEnd w:id="29"/>
          </w:p>
        </w:tc>
      </w:tr>
      <w:tr w:rsidR="004D6952" w:rsidRPr="00D92AB5" w14:paraId="35296E0A" w14:textId="77777777" w:rsidTr="00FA0F65">
        <w:tc>
          <w:tcPr>
            <w:tcW w:w="9855" w:type="dxa"/>
            <w:gridSpan w:val="5"/>
            <w:tcBorders>
              <w:top w:val="nil"/>
              <w:left w:val="nil"/>
              <w:bottom w:val="nil"/>
              <w:right w:val="nil"/>
            </w:tcBorders>
          </w:tcPr>
          <w:p w14:paraId="1B4BDDA6" w14:textId="77777777" w:rsidR="004D6952" w:rsidRPr="00D92AB5" w:rsidRDefault="004D6952" w:rsidP="004D6952">
            <w:pPr>
              <w:pStyle w:val="LeftStyle"/>
              <w:rPr>
                <w:b/>
              </w:rPr>
            </w:pPr>
            <w:bookmarkStart w:id="30" w:name="_Ref500921143"/>
            <w:r w:rsidRPr="00D92AB5">
              <w:t xml:space="preserve">Vaizdo stebėjimo tikslas – </w:t>
            </w:r>
            <w:r w:rsidRPr="00D92AB5">
              <w:rPr>
                <w:lang w:eastAsia="lt-LT"/>
              </w:rPr>
              <w:t>užtikrinti darbuotojų ir lankytojų saugumą, bendrą tvarką, apsaugoti Duomenų valdytojo, jo darbuotojų bei lankytojų turtą</w:t>
            </w:r>
            <w:r w:rsidRPr="00D92AB5">
              <w:t xml:space="preserve">. </w:t>
            </w:r>
          </w:p>
          <w:p w14:paraId="4882F61B" w14:textId="001985F0" w:rsidR="004D6952" w:rsidRPr="00D92AB5" w:rsidRDefault="004D6952" w:rsidP="006D5C68">
            <w:pPr>
              <w:pStyle w:val="LeftStyle"/>
            </w:pPr>
            <w:r w:rsidRPr="00D92AB5">
              <w:t xml:space="preserve">Vaizdo stebėjimas </w:t>
            </w:r>
            <w:r w:rsidR="00F27293" w:rsidRPr="00D92AB5">
              <w:t>Įstaigoje</w:t>
            </w:r>
            <w:r w:rsidRPr="00D92AB5">
              <w:t xml:space="preserve"> vykdomas </w:t>
            </w:r>
            <w:r w:rsidR="00460C1D" w:rsidRPr="00D92AB5">
              <w:t>šios Politikos priede Nr. 1 nurodytose</w:t>
            </w:r>
            <w:r w:rsidRPr="00D92AB5">
              <w:t xml:space="preserve"> </w:t>
            </w:r>
            <w:r w:rsidR="00F27293" w:rsidRPr="00D92AB5">
              <w:t>Įstaigos teritorijoje ir</w:t>
            </w:r>
            <w:r w:rsidRPr="00D92AB5">
              <w:t xml:space="preserve"> </w:t>
            </w:r>
            <w:r w:rsidR="006D5C68" w:rsidRPr="00D92AB5">
              <w:t>patalpose</w:t>
            </w:r>
            <w:r w:rsidRPr="00D92AB5">
              <w:t xml:space="preserve"> (toliau – </w:t>
            </w:r>
            <w:r w:rsidR="006D5C68" w:rsidRPr="00D92AB5">
              <w:rPr>
                <w:b/>
              </w:rPr>
              <w:t>Patalpos</w:t>
            </w:r>
            <w:r w:rsidRPr="00D92AB5">
              <w:t xml:space="preserve">). </w:t>
            </w:r>
          </w:p>
          <w:p w14:paraId="63284A9D" w14:textId="6A29F257" w:rsidR="004D6952" w:rsidRPr="00D92AB5" w:rsidRDefault="004D6952" w:rsidP="004D6952">
            <w:pPr>
              <w:pStyle w:val="LeftStyle"/>
              <w:rPr>
                <w:b/>
              </w:rPr>
            </w:pPr>
            <w:r w:rsidRPr="00D92AB5">
              <w:t>Vaizd</w:t>
            </w:r>
            <w:r w:rsidR="006D5C68" w:rsidRPr="00D92AB5">
              <w:t>o stebėjimas Patalpose vykdomas</w:t>
            </w:r>
            <w:r w:rsidRPr="00D92AB5">
              <w:t xml:space="preserve"> nenutrūkstamai</w:t>
            </w:r>
            <w:r w:rsidRPr="00D92AB5">
              <w:rPr>
                <w:rFonts w:eastAsia="Times New Roman"/>
              </w:rPr>
              <w:t>.</w:t>
            </w:r>
          </w:p>
          <w:p w14:paraId="1BC35CF4" w14:textId="0B522A94" w:rsidR="004D6952" w:rsidRPr="00D92AB5" w:rsidRDefault="004D6952" w:rsidP="004D6952">
            <w:pPr>
              <w:pStyle w:val="LeftStyle"/>
              <w:rPr>
                <w:b/>
              </w:rPr>
            </w:pPr>
            <w:r w:rsidRPr="00D92AB5">
              <w:t>Vaizdo stebėjimo priemonės turi būti įrengiamos, atsižvelgiant į aukščiau nurodytus tikslus:</w:t>
            </w:r>
          </w:p>
          <w:p w14:paraId="30D1B00B" w14:textId="6A3831B3" w:rsidR="004D6952" w:rsidRPr="00D92AB5" w:rsidRDefault="004D6952" w:rsidP="004D6952">
            <w:pPr>
              <w:pStyle w:val="LeftStyle"/>
              <w:numPr>
                <w:ilvl w:val="2"/>
                <w:numId w:val="1"/>
              </w:numPr>
              <w:rPr>
                <w:rStyle w:val="FontStyle25"/>
                <w:rFonts w:ascii="Cambria" w:hAnsi="Cambria"/>
                <w:sz w:val="22"/>
                <w:szCs w:val="22"/>
                <w:lang w:eastAsia="lt-LT"/>
              </w:rPr>
            </w:pPr>
            <w:r w:rsidRPr="00D92AB5">
              <w:rPr>
                <w:rStyle w:val="FontStyle25"/>
                <w:rFonts w:ascii="Cambria" w:hAnsi="Cambria"/>
                <w:sz w:val="22"/>
                <w:szCs w:val="22"/>
                <w:lang w:eastAsia="lt-LT"/>
              </w:rPr>
              <w:t>Vaizdo stebėjimas vykdomas ne didesnėje patalpų dalyje, negu būtina;</w:t>
            </w:r>
          </w:p>
          <w:p w14:paraId="775B60B2" w14:textId="5244D373" w:rsidR="004D6952" w:rsidRPr="00D92AB5" w:rsidRDefault="006D5C68" w:rsidP="004D6952">
            <w:pPr>
              <w:pStyle w:val="LeftStyle"/>
              <w:numPr>
                <w:ilvl w:val="2"/>
                <w:numId w:val="1"/>
              </w:numPr>
              <w:rPr>
                <w:lang w:eastAsia="lt-LT"/>
              </w:rPr>
            </w:pPr>
            <w:r w:rsidRPr="00D92AB5">
              <w:rPr>
                <w:rStyle w:val="FontStyle25"/>
                <w:rFonts w:ascii="Cambria" w:hAnsi="Cambria"/>
                <w:sz w:val="22"/>
                <w:szCs w:val="22"/>
                <w:lang w:eastAsia="lt-LT"/>
              </w:rPr>
              <w:t>R</w:t>
            </w:r>
            <w:r w:rsidR="004D6952" w:rsidRPr="00D92AB5">
              <w:rPr>
                <w:rStyle w:val="FontStyle25"/>
                <w:rFonts w:ascii="Cambria" w:hAnsi="Cambria"/>
                <w:sz w:val="22"/>
                <w:szCs w:val="22"/>
                <w:lang w:eastAsia="lt-LT"/>
              </w:rPr>
              <w:t>enkama ne daugiau vaizdo duomenų, negu tai yra būtina.</w:t>
            </w:r>
          </w:p>
          <w:p w14:paraId="0799908B" w14:textId="77777777" w:rsidR="004D6952" w:rsidRPr="00D92AB5" w:rsidRDefault="004D6952" w:rsidP="004D6952">
            <w:pPr>
              <w:pStyle w:val="LeftStyle"/>
              <w:rPr>
                <w:b/>
              </w:rPr>
            </w:pPr>
            <w:r w:rsidRPr="00D92AB5">
              <w:t xml:space="preserve">Vaizdo stebėjimas negali būti vykdomas patalpose, kuriose duomenų subjektas pagrįstai tikisi absoliučios privatumo apsaugos ir kur toks stebėjimas žemintų žmogaus orumą (pvz., </w:t>
            </w:r>
            <w:r w:rsidRPr="00D92AB5">
              <w:lastRenderedPageBreak/>
              <w:t>tualetuose, persirengimo kambariuose ir pan.).</w:t>
            </w:r>
          </w:p>
          <w:p w14:paraId="294ACBFC" w14:textId="45D7A1C7" w:rsidR="004D6952" w:rsidRPr="00D92AB5" w:rsidRDefault="004D6952" w:rsidP="004D6952">
            <w:pPr>
              <w:pStyle w:val="LeftStyle"/>
              <w:rPr>
                <w:b/>
              </w:rPr>
            </w:pPr>
            <w:r w:rsidRPr="00D92AB5">
              <w:rPr>
                <w:bCs/>
              </w:rPr>
              <w:t>Darbuotojai apie vykdomą vaizdo stebėjimą informuojami supažindinant juos su šia Politika.</w:t>
            </w:r>
          </w:p>
          <w:p w14:paraId="358051D2" w14:textId="073C91A8" w:rsidR="004D6952" w:rsidRPr="00D92AB5" w:rsidRDefault="004D6952" w:rsidP="004D6952">
            <w:pPr>
              <w:pStyle w:val="LeftStyle"/>
              <w:rPr>
                <w:b/>
              </w:rPr>
            </w:pPr>
            <w:r w:rsidRPr="00D92AB5">
              <w:t>Duomenų valdytojas informuoja</w:t>
            </w:r>
            <w:r w:rsidR="006D5C68" w:rsidRPr="00D92AB5">
              <w:t xml:space="preserve"> Pacientus,</w:t>
            </w:r>
            <w:r w:rsidRPr="00D92AB5">
              <w:t xml:space="preserve"> Darbuotojus ir kitus asmenis apie vykdomą Vaizdo stebėjimą iškabindamas informacines lenteles, ženklus </w:t>
            </w:r>
            <w:r w:rsidR="006D5C68" w:rsidRPr="00D92AB5">
              <w:t>Patalpose</w:t>
            </w:r>
            <w:r w:rsidRPr="00D92AB5">
              <w:t xml:space="preserve">. Prieš patenkant į </w:t>
            </w:r>
            <w:r w:rsidR="006D5C68" w:rsidRPr="00D92AB5">
              <w:t>Patalpas</w:t>
            </w:r>
            <w:r w:rsidRPr="00D92AB5">
              <w:t>, Duomenų subjektui turi būti aiškiai bei tinkamai pateikiama ši informacija: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6952" w:rsidRPr="00D92AB5" w14:paraId="3BE6DB05" w14:textId="77777777" w:rsidTr="004D6952">
              <w:tc>
                <w:tcPr>
                  <w:tcW w:w="9639" w:type="dxa"/>
                  <w:tcBorders>
                    <w:top w:val="nil"/>
                    <w:left w:val="nil"/>
                    <w:bottom w:val="nil"/>
                    <w:right w:val="nil"/>
                  </w:tcBorders>
                  <w:shd w:val="clear" w:color="auto" w:fill="auto"/>
                </w:tcPr>
                <w:p w14:paraId="16CFC5E0" w14:textId="77777777" w:rsidR="004D6952" w:rsidRPr="00D92AB5" w:rsidRDefault="004D6952" w:rsidP="004D6952">
                  <w:pPr>
                    <w:pStyle w:val="LeftStyle"/>
                    <w:numPr>
                      <w:ilvl w:val="2"/>
                      <w:numId w:val="1"/>
                    </w:numPr>
                    <w:ind w:left="888"/>
                  </w:pPr>
                  <w:r w:rsidRPr="00D92AB5">
                    <w:t>Apie vykdomo Vaizdo stebėjimo faktą;</w:t>
                  </w:r>
                </w:p>
              </w:tc>
            </w:tr>
            <w:tr w:rsidR="004D6952" w:rsidRPr="00D92AB5" w14:paraId="370156DA" w14:textId="77777777" w:rsidTr="004D6952">
              <w:tc>
                <w:tcPr>
                  <w:tcW w:w="9639" w:type="dxa"/>
                  <w:tcBorders>
                    <w:top w:val="nil"/>
                    <w:left w:val="nil"/>
                    <w:bottom w:val="nil"/>
                    <w:right w:val="nil"/>
                  </w:tcBorders>
                  <w:shd w:val="clear" w:color="auto" w:fill="auto"/>
                </w:tcPr>
                <w:p w14:paraId="226D34F2" w14:textId="21E7AF7B" w:rsidR="004D6952" w:rsidRPr="00D92AB5" w:rsidRDefault="004D6952" w:rsidP="004D6952">
                  <w:pPr>
                    <w:pStyle w:val="LeftStyle"/>
                    <w:numPr>
                      <w:ilvl w:val="2"/>
                      <w:numId w:val="1"/>
                    </w:numPr>
                    <w:ind w:left="888"/>
                  </w:pPr>
                  <w:r w:rsidRPr="00D92AB5">
                    <w:t>Duomenų valdytojo pavadinimas, į</w:t>
                  </w:r>
                  <w:r w:rsidR="00F27293" w:rsidRPr="00D92AB5">
                    <w:t>staigos</w:t>
                  </w:r>
                  <w:r w:rsidRPr="00D92AB5">
                    <w:t xml:space="preserve"> kodas, kontaktinė informacija (adresas ir/arba telefono ryšio numeris).</w:t>
                  </w:r>
                </w:p>
                <w:p w14:paraId="06036523" w14:textId="3679B4A2" w:rsidR="00D370CD" w:rsidRPr="00D92AB5" w:rsidRDefault="00D370CD" w:rsidP="00D370CD">
                  <w:pPr>
                    <w:pStyle w:val="LeftStyle"/>
                  </w:pPr>
                  <w:r w:rsidRPr="00D92AB5">
                    <w:t xml:space="preserve">Vaizdo stebėjimo įrašymo apimtis – išimtinai Duomenų valdytojo valdomos patalpos, nurodytos šios </w:t>
                  </w:r>
                  <w:r w:rsidRPr="00B66F1F">
                    <w:t>Politikos priede Nr. 1</w:t>
                  </w:r>
                  <w:r w:rsidRPr="00D92AB5">
                    <w:t>.</w:t>
                  </w:r>
                </w:p>
                <w:p w14:paraId="35E7A84B" w14:textId="77777777" w:rsidR="004D6952" w:rsidRPr="00D92AB5" w:rsidRDefault="004D6952" w:rsidP="00D370CD">
                  <w:pPr>
                    <w:pStyle w:val="LeftStyle"/>
                  </w:pPr>
                  <w:r w:rsidRPr="00D92AB5">
                    <w:t xml:space="preserve">Vaizdo duomenys </w:t>
                  </w:r>
                  <w:r w:rsidR="006D5C68" w:rsidRPr="00D92AB5">
                    <w:t>D</w:t>
                  </w:r>
                  <w:r w:rsidRPr="00D92AB5">
                    <w:t>uomenų valdytojo gali būti pateikti ikiteisminio tyrimo įstaigai, prokurorui ar teismui dėl jų žinioje esančių administracinių, civilinių, baudžiamųjų bylų, kaip įrodymai ar kitais teisės aktų nustatytais atvejais.</w:t>
                  </w:r>
                </w:p>
                <w:p w14:paraId="5294F17E" w14:textId="78FA7577" w:rsidR="00E85E42" w:rsidRPr="00D92AB5" w:rsidRDefault="00E85E42" w:rsidP="00D370CD">
                  <w:pPr>
                    <w:pStyle w:val="LeftStyle"/>
                  </w:pPr>
                  <w:r w:rsidRPr="00D92AB5">
                    <w:t>Vaizdo stebėjimo įrašymo tikslai ir apimtis gali būti keičiama tik pakeitus šią Politiką.</w:t>
                  </w:r>
                </w:p>
              </w:tc>
            </w:tr>
          </w:tbl>
          <w:tbl>
            <w:tblPr>
              <w:tblStyle w:val="TableGrid3"/>
              <w:tblW w:w="9639" w:type="dxa"/>
              <w:tblLook w:val="04A0" w:firstRow="1" w:lastRow="0" w:firstColumn="1" w:lastColumn="0" w:noHBand="0" w:noVBand="1"/>
            </w:tblPr>
            <w:tblGrid>
              <w:gridCol w:w="9639"/>
            </w:tblGrid>
            <w:tr w:rsidR="00715768" w:rsidRPr="00D92AB5" w14:paraId="391A4073" w14:textId="77777777" w:rsidTr="005C59F4">
              <w:tc>
                <w:tcPr>
                  <w:tcW w:w="9639" w:type="dxa"/>
                  <w:tcBorders>
                    <w:top w:val="nil"/>
                    <w:left w:val="nil"/>
                    <w:bottom w:val="nil"/>
                    <w:right w:val="nil"/>
                  </w:tcBorders>
                </w:tcPr>
                <w:p w14:paraId="03A05645" w14:textId="1F7E2EDD" w:rsidR="00715768" w:rsidRPr="00D92AB5" w:rsidRDefault="00715768" w:rsidP="00715768">
                  <w:pPr>
                    <w:pStyle w:val="Antrat1"/>
                    <w:outlineLvl w:val="0"/>
                  </w:pPr>
                  <w:bookmarkStart w:id="31" w:name="_Toc515348482"/>
                  <w:bookmarkStart w:id="32" w:name="_Toc518489259"/>
                  <w:bookmarkStart w:id="33" w:name="_Ref514933709"/>
                  <w:r w:rsidRPr="00D92AB5">
                    <w:t>Pokalbių telefonu įrašymas</w:t>
                  </w:r>
                  <w:bookmarkEnd w:id="31"/>
                  <w:bookmarkEnd w:id="32"/>
                </w:p>
              </w:tc>
            </w:tr>
            <w:tr w:rsidR="00715768" w:rsidRPr="00D92AB5" w14:paraId="640674D1" w14:textId="77777777" w:rsidTr="005C59F4">
              <w:tc>
                <w:tcPr>
                  <w:tcW w:w="9639" w:type="dxa"/>
                  <w:tcBorders>
                    <w:top w:val="nil"/>
                    <w:left w:val="nil"/>
                    <w:bottom w:val="nil"/>
                    <w:right w:val="nil"/>
                  </w:tcBorders>
                </w:tcPr>
                <w:p w14:paraId="3F275C23" w14:textId="2E42A72C" w:rsidR="00715768" w:rsidRPr="00D92AB5" w:rsidRDefault="00715768" w:rsidP="00B9251E">
                  <w:pPr>
                    <w:pStyle w:val="LeftStyle"/>
                  </w:pPr>
                  <w:r w:rsidRPr="00D92AB5">
                    <w:t xml:space="preserve">Duomenų valdytojas vykdo pokalbių, atliekamų naudojantis registratūros </w:t>
                  </w:r>
                  <w:r w:rsidR="00D370CD" w:rsidRPr="00D92AB5">
                    <w:t xml:space="preserve">bendraisiais </w:t>
                  </w:r>
                  <w:r w:rsidRPr="00D92AB5">
                    <w:t xml:space="preserve">telefonais, garso įrašymą. Pokalbiai įrašomi tinkamo paslaugų teikimo </w:t>
                  </w:r>
                  <w:r w:rsidR="00D370CD" w:rsidRPr="00D92AB5">
                    <w:t>Pacientams</w:t>
                  </w:r>
                  <w:r w:rsidRPr="00D92AB5">
                    <w:t xml:space="preserve"> užtikrinimo, </w:t>
                  </w:r>
                  <w:r w:rsidR="0012260F">
                    <w:t xml:space="preserve">skundų (pretenzijų) dėl netinkamai suteiktų paslaugų nagrinėjimo objektyvumo užtikrinimo, konsultacijų telefonu kokybės užtikrinimo </w:t>
                  </w:r>
                  <w:r w:rsidRPr="00D92AB5">
                    <w:t xml:space="preserve">tikslais. </w:t>
                  </w:r>
                </w:p>
              </w:tc>
            </w:tr>
            <w:tr w:rsidR="00715768" w:rsidRPr="00D92AB5" w14:paraId="64FE9953" w14:textId="77777777" w:rsidTr="005C59F4">
              <w:tc>
                <w:tcPr>
                  <w:tcW w:w="9639" w:type="dxa"/>
                  <w:tcBorders>
                    <w:top w:val="nil"/>
                    <w:left w:val="nil"/>
                    <w:bottom w:val="nil"/>
                    <w:right w:val="nil"/>
                  </w:tcBorders>
                </w:tcPr>
                <w:p w14:paraId="66BC686A" w14:textId="77777777" w:rsidR="00715768" w:rsidRPr="00D92AB5" w:rsidRDefault="00715768" w:rsidP="005C59F4">
                  <w:pPr>
                    <w:pStyle w:val="LeftStyle"/>
                  </w:pPr>
                  <w:r w:rsidRPr="00D92AB5">
                    <w:t>Duomenų valdytojas informuoja darbuotojus ir jų pašnekovus apie tai, kad pokalbiai Duomenų valdytojo registratūros telefonais yra įrašomi.</w:t>
                  </w:r>
                </w:p>
              </w:tc>
            </w:tr>
            <w:tr w:rsidR="00715768" w:rsidRPr="00D92AB5" w14:paraId="21CAFD24" w14:textId="77777777" w:rsidTr="005C59F4">
              <w:tc>
                <w:tcPr>
                  <w:tcW w:w="9639" w:type="dxa"/>
                  <w:tcBorders>
                    <w:top w:val="nil"/>
                    <w:left w:val="nil"/>
                    <w:bottom w:val="nil"/>
                    <w:right w:val="nil"/>
                  </w:tcBorders>
                </w:tcPr>
                <w:p w14:paraId="164CF7CC" w14:textId="3DFFD8EC" w:rsidR="00715768" w:rsidRPr="00D92AB5" w:rsidRDefault="00715768" w:rsidP="005C59F4">
                  <w:pPr>
                    <w:pStyle w:val="LeftStyle"/>
                  </w:pPr>
                  <w:r w:rsidRPr="00D92AB5">
                    <w:t xml:space="preserve">Be paties pokalbio garso įrašo, taip pat tvarkomi šie telefoninio </w:t>
                  </w:r>
                  <w:r w:rsidR="009C23D9" w:rsidRPr="00D92AB5">
                    <w:t>pokalbio</w:t>
                  </w:r>
                  <w:r w:rsidRPr="00D92AB5">
                    <w:t xml:space="preserve"> įrašų metaduomenys: skambinančio asmens telefono ryšio numeris, pokalbio data, trukmė bei pradžios ir pabaigos laikas.</w:t>
                  </w:r>
                </w:p>
              </w:tc>
            </w:tr>
            <w:tr w:rsidR="00715768" w:rsidRPr="00D92AB5" w14:paraId="4AE9B9AD" w14:textId="77777777" w:rsidTr="005C59F4">
              <w:tc>
                <w:tcPr>
                  <w:tcW w:w="9639" w:type="dxa"/>
                  <w:tcBorders>
                    <w:top w:val="nil"/>
                    <w:left w:val="nil"/>
                    <w:bottom w:val="nil"/>
                    <w:right w:val="nil"/>
                  </w:tcBorders>
                </w:tcPr>
                <w:p w14:paraId="4CE4EEF1" w14:textId="77777777" w:rsidR="00715768" w:rsidRPr="00D92AB5" w:rsidRDefault="00715768" w:rsidP="005C59F4">
                  <w:pPr>
                    <w:pStyle w:val="LeftStyle"/>
                  </w:pPr>
                  <w:r w:rsidRPr="00D92AB5">
                    <w:t xml:space="preserve">Pokalbių įrašai </w:t>
                  </w:r>
                  <w:r w:rsidR="00D370CD" w:rsidRPr="00D92AB5">
                    <w:t>Duomenų valdytojo gali būti pateikti ikiteisminio tyrimo įstaigai, prokurorui ar teismui dėl jų žinioje esančių administracinių, civilinių, baudžiamųjų bylų, kaip įrodymai ar kitais teisės aktų nustatytais atvejais</w:t>
                  </w:r>
                  <w:r w:rsidRPr="00D92AB5">
                    <w:t>.</w:t>
                  </w:r>
                </w:p>
                <w:p w14:paraId="035E121E" w14:textId="05AF6CA5" w:rsidR="00E85E42" w:rsidRPr="00D92AB5" w:rsidRDefault="00E85E42" w:rsidP="005C59F4">
                  <w:pPr>
                    <w:pStyle w:val="LeftStyle"/>
                  </w:pPr>
                  <w:r w:rsidRPr="00D92AB5">
                    <w:t>Telefoninių pokalbių įrašymo tikslai ir apimtis gali būti keičiama tik pakeitus šią Politiką.</w:t>
                  </w:r>
                </w:p>
              </w:tc>
            </w:tr>
          </w:tbl>
          <w:p w14:paraId="6959CD64" w14:textId="42CB0496" w:rsidR="004D6952" w:rsidRPr="00D92AB5" w:rsidRDefault="006D5C68" w:rsidP="00715768">
            <w:pPr>
              <w:pStyle w:val="Antrat1"/>
              <w:outlineLvl w:val="0"/>
            </w:pPr>
            <w:bookmarkStart w:id="34" w:name="_Toc518489260"/>
            <w:bookmarkStart w:id="35" w:name="_Ref518490222"/>
            <w:r w:rsidRPr="00D92AB5">
              <w:t>TINKAMAS DUOMENŲ SUBJEKTŲ INFORMAVIMAS</w:t>
            </w:r>
            <w:bookmarkEnd w:id="33"/>
            <w:bookmarkEnd w:id="34"/>
            <w:bookmarkEnd w:id="35"/>
          </w:p>
        </w:tc>
      </w:tr>
      <w:tr w:rsidR="004D6952" w:rsidRPr="00D92AB5" w14:paraId="741DDF96" w14:textId="77777777" w:rsidTr="00FA0F65">
        <w:tc>
          <w:tcPr>
            <w:tcW w:w="9855" w:type="dxa"/>
            <w:gridSpan w:val="5"/>
            <w:tcBorders>
              <w:top w:val="nil"/>
              <w:left w:val="nil"/>
              <w:bottom w:val="nil"/>
              <w:right w:val="nil"/>
            </w:tcBorders>
          </w:tcPr>
          <w:p w14:paraId="26991C39" w14:textId="5ADC7C04" w:rsidR="000360CF" w:rsidRPr="00D92AB5" w:rsidRDefault="000360CF" w:rsidP="00CE0946">
            <w:pPr>
              <w:pStyle w:val="LeftStyle"/>
              <w:rPr>
                <w:rStyle w:val="FontStyle25"/>
                <w:rFonts w:ascii="Cambria" w:hAnsi="Cambria"/>
                <w:sz w:val="22"/>
                <w:szCs w:val="22"/>
                <w:lang w:eastAsia="lt-LT"/>
              </w:rPr>
            </w:pPr>
            <w:bookmarkStart w:id="36" w:name="_Ref488052821"/>
            <w:r w:rsidRPr="00D92AB5">
              <w:rPr>
                <w:rFonts w:cs="Arial"/>
              </w:rPr>
              <w:lastRenderedPageBreak/>
              <w:t>Duomenų valdytojo valdomi Duomenys tretiesiems asmenims teikiami esant Duomenų subjekto sutikimui arba kitam teisėto duomenų teikimo pagrindui.</w:t>
            </w:r>
          </w:p>
          <w:p w14:paraId="116F4104" w14:textId="3DE0B286" w:rsidR="004D6952" w:rsidRPr="00D92AB5" w:rsidRDefault="004D6952" w:rsidP="00CE0946">
            <w:pPr>
              <w:pStyle w:val="LeftStyle"/>
              <w:rPr>
                <w:lang w:eastAsia="lt-LT"/>
              </w:rPr>
            </w:pPr>
            <w:r w:rsidRPr="00D92AB5">
              <w:rPr>
                <w:rStyle w:val="FontStyle25"/>
                <w:rFonts w:ascii="Cambria" w:hAnsi="Cambria"/>
                <w:sz w:val="22"/>
                <w:szCs w:val="22"/>
                <w:lang w:eastAsia="lt-LT"/>
              </w:rPr>
              <w:t>Duomenų subjektams prieš pradedant tvarkyti jų Asmens duomenis būtina pateikti šią informaciją:</w:t>
            </w:r>
            <w:bookmarkEnd w:id="36"/>
          </w:p>
        </w:tc>
      </w:tr>
      <w:tr w:rsidR="004D6952" w:rsidRPr="00D92AB5" w14:paraId="53A2D9D4" w14:textId="77777777" w:rsidTr="00FA0F65">
        <w:tc>
          <w:tcPr>
            <w:tcW w:w="9855" w:type="dxa"/>
            <w:gridSpan w:val="5"/>
            <w:tcBorders>
              <w:top w:val="nil"/>
              <w:left w:val="nil"/>
              <w:bottom w:val="nil"/>
              <w:right w:val="nil"/>
            </w:tcBorders>
          </w:tcPr>
          <w:p w14:paraId="391772FB" w14:textId="7B6C9C74" w:rsidR="004D6952" w:rsidRPr="00D92AB5" w:rsidRDefault="004D6952" w:rsidP="00CE0946">
            <w:pPr>
              <w:pStyle w:val="LeftStyle"/>
              <w:numPr>
                <w:ilvl w:val="2"/>
                <w:numId w:val="1"/>
              </w:numPr>
              <w:ind w:left="888"/>
              <w:rPr>
                <w:lang w:eastAsia="lt-LT"/>
              </w:rPr>
            </w:pPr>
            <w:r w:rsidRPr="00D92AB5">
              <w:rPr>
                <w:rFonts w:eastAsia="Times New Roman"/>
              </w:rPr>
              <w:t>Duomenų valdytojo pavadinimą, rekvizitus ir kontaktinius duomenis;</w:t>
            </w:r>
          </w:p>
        </w:tc>
      </w:tr>
      <w:tr w:rsidR="004D6952" w:rsidRPr="00D92AB5" w14:paraId="67EAF314" w14:textId="77777777" w:rsidTr="00FA0F65">
        <w:tc>
          <w:tcPr>
            <w:tcW w:w="9855" w:type="dxa"/>
            <w:gridSpan w:val="5"/>
            <w:tcBorders>
              <w:top w:val="nil"/>
              <w:left w:val="nil"/>
              <w:bottom w:val="nil"/>
              <w:right w:val="nil"/>
            </w:tcBorders>
          </w:tcPr>
          <w:p w14:paraId="298B8145" w14:textId="77777777" w:rsidR="004D6952" w:rsidRPr="00D92AB5" w:rsidRDefault="004D6952" w:rsidP="00BA2762">
            <w:pPr>
              <w:pStyle w:val="LeftStyle"/>
              <w:numPr>
                <w:ilvl w:val="2"/>
                <w:numId w:val="1"/>
              </w:numPr>
              <w:ind w:left="888"/>
              <w:rPr>
                <w:lang w:eastAsia="lt-LT"/>
              </w:rPr>
            </w:pPr>
            <w:r w:rsidRPr="00D92AB5">
              <w:rPr>
                <w:rFonts w:eastAsia="Times New Roman"/>
              </w:rPr>
              <w:t xml:space="preserve">Duomenų tvarkymo tikslus; </w:t>
            </w:r>
          </w:p>
        </w:tc>
      </w:tr>
      <w:tr w:rsidR="004D6952" w:rsidRPr="00D92AB5" w14:paraId="2846AB2D" w14:textId="77777777" w:rsidTr="00FA0F65">
        <w:tc>
          <w:tcPr>
            <w:tcW w:w="9855" w:type="dxa"/>
            <w:gridSpan w:val="5"/>
            <w:tcBorders>
              <w:top w:val="nil"/>
              <w:left w:val="nil"/>
              <w:bottom w:val="nil"/>
              <w:right w:val="nil"/>
            </w:tcBorders>
          </w:tcPr>
          <w:p w14:paraId="3B7C3D41" w14:textId="77777777" w:rsidR="004D6952" w:rsidRPr="00D92AB5" w:rsidRDefault="004D6952" w:rsidP="00BA2762">
            <w:pPr>
              <w:pStyle w:val="LeftStyle"/>
              <w:numPr>
                <w:ilvl w:val="2"/>
                <w:numId w:val="1"/>
              </w:numPr>
              <w:ind w:left="888"/>
              <w:rPr>
                <w:lang w:eastAsia="lt-LT"/>
              </w:rPr>
            </w:pPr>
            <w:r w:rsidRPr="00D92AB5">
              <w:rPr>
                <w:rFonts w:eastAsia="Times New Roman"/>
              </w:rPr>
              <w:t>Duomenų tvarkymo teisinį pagrindą;</w:t>
            </w:r>
          </w:p>
        </w:tc>
      </w:tr>
      <w:tr w:rsidR="004D6952" w:rsidRPr="00D92AB5" w14:paraId="35E5D301" w14:textId="77777777" w:rsidTr="00FA0F65">
        <w:tc>
          <w:tcPr>
            <w:tcW w:w="9855" w:type="dxa"/>
            <w:gridSpan w:val="5"/>
            <w:tcBorders>
              <w:top w:val="nil"/>
              <w:left w:val="nil"/>
              <w:bottom w:val="nil"/>
              <w:right w:val="nil"/>
            </w:tcBorders>
          </w:tcPr>
          <w:p w14:paraId="3A21988B" w14:textId="77777777" w:rsidR="004D6952" w:rsidRPr="00D92AB5" w:rsidRDefault="004D6952" w:rsidP="00BA2762">
            <w:pPr>
              <w:pStyle w:val="LeftStyle"/>
              <w:numPr>
                <w:ilvl w:val="2"/>
                <w:numId w:val="1"/>
              </w:numPr>
              <w:ind w:left="888"/>
              <w:rPr>
                <w:rFonts w:eastAsia="Times New Roman"/>
              </w:rPr>
            </w:pPr>
            <w:r w:rsidRPr="00D92AB5">
              <w:rPr>
                <w:rStyle w:val="FontStyle25"/>
                <w:rFonts w:ascii="Cambria" w:hAnsi="Cambria"/>
                <w:sz w:val="22"/>
                <w:szCs w:val="22"/>
                <w:lang w:eastAsia="lt-LT"/>
              </w:rPr>
              <w:t>Duomenų apsaugos pareigūno, jei taikoma, kontaktinius duomenis;</w:t>
            </w:r>
          </w:p>
        </w:tc>
      </w:tr>
      <w:tr w:rsidR="004D6952" w:rsidRPr="00D92AB5" w14:paraId="47972C9B" w14:textId="77777777" w:rsidTr="00FA0F65">
        <w:tc>
          <w:tcPr>
            <w:tcW w:w="9855" w:type="dxa"/>
            <w:gridSpan w:val="5"/>
            <w:tcBorders>
              <w:top w:val="nil"/>
              <w:left w:val="nil"/>
              <w:bottom w:val="nil"/>
              <w:right w:val="nil"/>
            </w:tcBorders>
          </w:tcPr>
          <w:p w14:paraId="4CDCA448" w14:textId="77777777" w:rsidR="004D6952" w:rsidRPr="00D92AB5" w:rsidRDefault="004D6952" w:rsidP="00BA2762">
            <w:pPr>
              <w:pStyle w:val="LeftStyle"/>
              <w:numPr>
                <w:ilvl w:val="2"/>
                <w:numId w:val="1"/>
              </w:numPr>
              <w:ind w:left="888"/>
              <w:rPr>
                <w:lang w:eastAsia="lt-LT"/>
              </w:rPr>
            </w:pPr>
            <w:r w:rsidRPr="00D92AB5">
              <w:rPr>
                <w:rFonts w:eastAsia="Times New Roman"/>
              </w:rPr>
              <w:t>Asmens duomenų saugojimo laikotarpį arba, jei tai neįmanoma, kriterijus, taikomus tam laikotarpiui nustatyti;</w:t>
            </w:r>
          </w:p>
        </w:tc>
      </w:tr>
      <w:tr w:rsidR="004D6952" w:rsidRPr="00D92AB5" w14:paraId="7858E7B4" w14:textId="77777777" w:rsidTr="00FA0F65">
        <w:tc>
          <w:tcPr>
            <w:tcW w:w="9855" w:type="dxa"/>
            <w:gridSpan w:val="5"/>
            <w:tcBorders>
              <w:top w:val="nil"/>
              <w:left w:val="nil"/>
              <w:bottom w:val="nil"/>
              <w:right w:val="nil"/>
            </w:tcBorders>
          </w:tcPr>
          <w:p w14:paraId="0D9716F8" w14:textId="697B720B" w:rsidR="004D6952" w:rsidRPr="00D92AB5" w:rsidRDefault="004D6952" w:rsidP="00BA2762">
            <w:pPr>
              <w:pStyle w:val="LeftStyle"/>
              <w:numPr>
                <w:ilvl w:val="2"/>
                <w:numId w:val="1"/>
              </w:numPr>
              <w:ind w:left="888"/>
              <w:rPr>
                <w:lang w:eastAsia="lt-LT"/>
              </w:rPr>
            </w:pPr>
            <w:r w:rsidRPr="00D92AB5">
              <w:rPr>
                <w:rFonts w:eastAsia="Times New Roman"/>
              </w:rPr>
              <w:t xml:space="preserve">Teisę prašyti, kad Duomenų valdytojas leistų susipažinti su Duomenų subjekto Asmens duomenimis ir juos ištaisytų arba ištrintų, arba apribotų duomenų tvarkymą, arba teisę </w:t>
            </w:r>
            <w:r w:rsidRPr="00D92AB5">
              <w:rPr>
                <w:rFonts w:eastAsia="Times New Roman"/>
              </w:rPr>
              <w:lastRenderedPageBreak/>
              <w:t xml:space="preserve">nesutikti, kad Duomenys būtų tvarkomi, taip pat teisę į Duomenų </w:t>
            </w:r>
            <w:proofErr w:type="spellStart"/>
            <w:r w:rsidRPr="00D92AB5">
              <w:rPr>
                <w:rFonts w:eastAsia="Times New Roman"/>
              </w:rPr>
              <w:t>perkeliamumą</w:t>
            </w:r>
            <w:proofErr w:type="spellEnd"/>
            <w:r w:rsidRPr="00D92AB5">
              <w:rPr>
                <w:rFonts w:eastAsia="Times New Roman"/>
              </w:rPr>
              <w:t>;</w:t>
            </w:r>
          </w:p>
        </w:tc>
      </w:tr>
      <w:tr w:rsidR="004D6952" w:rsidRPr="00D92AB5" w14:paraId="6230BECB" w14:textId="77777777" w:rsidTr="00FA0F65">
        <w:tc>
          <w:tcPr>
            <w:tcW w:w="9855" w:type="dxa"/>
            <w:gridSpan w:val="5"/>
            <w:tcBorders>
              <w:top w:val="nil"/>
              <w:left w:val="nil"/>
              <w:bottom w:val="nil"/>
              <w:right w:val="nil"/>
            </w:tcBorders>
          </w:tcPr>
          <w:p w14:paraId="05BDECC4" w14:textId="77777777" w:rsidR="004D6952" w:rsidRPr="00D92AB5" w:rsidRDefault="004D6952" w:rsidP="00BA2762">
            <w:pPr>
              <w:pStyle w:val="LeftStyle"/>
              <w:numPr>
                <w:ilvl w:val="2"/>
                <w:numId w:val="1"/>
              </w:numPr>
              <w:ind w:left="888"/>
              <w:rPr>
                <w:lang w:eastAsia="lt-LT"/>
              </w:rPr>
            </w:pPr>
            <w:r w:rsidRPr="00D92AB5">
              <w:rPr>
                <w:rFonts w:eastAsia="Times New Roman"/>
              </w:rPr>
              <w:lastRenderedPageBreak/>
              <w:t>Teisę pateikti skundą priežiūros institucijai;</w:t>
            </w:r>
          </w:p>
        </w:tc>
      </w:tr>
      <w:tr w:rsidR="004D6952" w:rsidRPr="00D92AB5" w14:paraId="3E3F98AC" w14:textId="77777777" w:rsidTr="00FA0F65">
        <w:tc>
          <w:tcPr>
            <w:tcW w:w="9855" w:type="dxa"/>
            <w:gridSpan w:val="5"/>
            <w:tcBorders>
              <w:top w:val="nil"/>
              <w:left w:val="nil"/>
              <w:bottom w:val="nil"/>
              <w:right w:val="nil"/>
            </w:tcBorders>
          </w:tcPr>
          <w:p w14:paraId="0314564E" w14:textId="77777777" w:rsidR="004D6952" w:rsidRPr="00D92AB5" w:rsidRDefault="004D6952" w:rsidP="00BA2762">
            <w:pPr>
              <w:pStyle w:val="LeftStyle"/>
              <w:numPr>
                <w:ilvl w:val="2"/>
                <w:numId w:val="1"/>
              </w:numPr>
              <w:ind w:left="888"/>
              <w:rPr>
                <w:lang w:eastAsia="lt-LT"/>
              </w:rPr>
            </w:pPr>
            <w:r w:rsidRPr="00D92AB5">
              <w:rPr>
                <w:rFonts w:eastAsia="Times New Roman"/>
              </w:rPr>
              <w:t>Jei yra, Asmens duomenų gavėjus arba Asmens duomenų gavėjų kategorijas;</w:t>
            </w:r>
          </w:p>
        </w:tc>
      </w:tr>
      <w:tr w:rsidR="004D6952" w:rsidRPr="00D92AB5" w14:paraId="6CE2C987" w14:textId="77777777" w:rsidTr="00FA0F65">
        <w:tc>
          <w:tcPr>
            <w:tcW w:w="9855" w:type="dxa"/>
            <w:gridSpan w:val="5"/>
            <w:tcBorders>
              <w:top w:val="nil"/>
              <w:left w:val="nil"/>
              <w:bottom w:val="nil"/>
              <w:right w:val="nil"/>
            </w:tcBorders>
          </w:tcPr>
          <w:p w14:paraId="28D0CA04" w14:textId="47454504" w:rsidR="004D6952" w:rsidRPr="00D92AB5" w:rsidRDefault="004D6952" w:rsidP="00BA2762">
            <w:pPr>
              <w:pStyle w:val="LeftStyle"/>
              <w:numPr>
                <w:ilvl w:val="2"/>
                <w:numId w:val="1"/>
              </w:numPr>
              <w:ind w:left="888"/>
            </w:pPr>
            <w:r w:rsidRPr="00D92AB5">
              <w:t>Kai taikoma, apie duomenų valdytojo ketinimą Asmens duomenis perduoti į trečiąją valstybę arba tarptautinei organizacijai;</w:t>
            </w:r>
          </w:p>
        </w:tc>
      </w:tr>
      <w:tr w:rsidR="004D6952" w:rsidRPr="00D92AB5" w14:paraId="442C7300" w14:textId="77777777" w:rsidTr="00FA0F65">
        <w:tc>
          <w:tcPr>
            <w:tcW w:w="9855" w:type="dxa"/>
            <w:gridSpan w:val="5"/>
            <w:tcBorders>
              <w:top w:val="nil"/>
              <w:left w:val="nil"/>
              <w:bottom w:val="nil"/>
              <w:right w:val="nil"/>
            </w:tcBorders>
          </w:tcPr>
          <w:p w14:paraId="535A2439" w14:textId="77777777" w:rsidR="004D6952" w:rsidRPr="00D92AB5" w:rsidRDefault="004D6952" w:rsidP="00AC493B">
            <w:pPr>
              <w:pStyle w:val="LeftStyle"/>
              <w:numPr>
                <w:ilvl w:val="2"/>
                <w:numId w:val="1"/>
              </w:numPr>
              <w:tabs>
                <w:tab w:val="left" w:pos="1040"/>
              </w:tabs>
              <w:ind w:left="856"/>
            </w:pPr>
            <w:r w:rsidRPr="00D92AB5">
              <w:rPr>
                <w:rFonts w:eastAsia="Times New Roman"/>
              </w:rPr>
              <w:t>Kai taikoma</w:t>
            </w:r>
            <w:r w:rsidRPr="00D92AB5">
              <w:rPr>
                <w:rStyle w:val="FontStyle25"/>
                <w:rFonts w:ascii="Cambria" w:hAnsi="Cambria"/>
                <w:sz w:val="22"/>
                <w:szCs w:val="22"/>
                <w:lang w:eastAsia="lt-LT"/>
              </w:rPr>
              <w:t>, kad esama automatizuoto sprendimų priėmimo, įskaitant profiliavimą, ir, bent tais atvejais, prasmingą informaciją apie loginį jo pagrindimą, taip pat tokio Duomenų tvarkymo reikšmę ir numatomas pasekmes Duomenų subjektui.</w:t>
            </w:r>
          </w:p>
        </w:tc>
      </w:tr>
      <w:tr w:rsidR="004D6952" w:rsidRPr="00D92AB5" w14:paraId="559BE132" w14:textId="77777777" w:rsidTr="00FA0F65">
        <w:tc>
          <w:tcPr>
            <w:tcW w:w="9855" w:type="dxa"/>
            <w:gridSpan w:val="5"/>
            <w:tcBorders>
              <w:top w:val="nil"/>
              <w:left w:val="nil"/>
              <w:bottom w:val="nil"/>
              <w:right w:val="nil"/>
            </w:tcBorders>
          </w:tcPr>
          <w:p w14:paraId="6CAA2009" w14:textId="77777777" w:rsidR="004D6952" w:rsidRPr="00D92AB5" w:rsidRDefault="004D6952" w:rsidP="00325D4A">
            <w:pPr>
              <w:pStyle w:val="LeftStyle"/>
              <w:rPr>
                <w:lang w:eastAsia="lt-LT"/>
              </w:rPr>
            </w:pPr>
            <w:bookmarkStart w:id="37" w:name="_Ref488053098"/>
            <w:bookmarkStart w:id="38" w:name="_Hlk507661849"/>
            <w:r w:rsidRPr="00D92AB5">
              <w:t>Tuo atveju, jei duomenų teisinio tvarkymo pagrindu yra teisinė prievolė ar sutartis, duomenų subjektui pateikiama ši informacija:</w:t>
            </w:r>
            <w:bookmarkEnd w:id="37"/>
          </w:p>
        </w:tc>
      </w:tr>
      <w:tr w:rsidR="004D6952" w:rsidRPr="00D92AB5" w14:paraId="21A59D2D" w14:textId="77777777" w:rsidTr="00FA0F65">
        <w:tc>
          <w:tcPr>
            <w:tcW w:w="9855" w:type="dxa"/>
            <w:gridSpan w:val="5"/>
            <w:tcBorders>
              <w:top w:val="nil"/>
              <w:left w:val="nil"/>
              <w:bottom w:val="nil"/>
              <w:right w:val="nil"/>
            </w:tcBorders>
          </w:tcPr>
          <w:p w14:paraId="581B129B" w14:textId="77777777" w:rsidR="004D6952" w:rsidRPr="00D92AB5" w:rsidRDefault="004D6952" w:rsidP="007773F1">
            <w:pPr>
              <w:pStyle w:val="LeftStyle"/>
              <w:numPr>
                <w:ilvl w:val="2"/>
                <w:numId w:val="1"/>
              </w:numPr>
              <w:ind w:left="888"/>
            </w:pPr>
            <w:r w:rsidRPr="00D92AB5">
              <w:t>Informacija apie tai, ar duomenų subjektas privalo pateikti asmens duomenis ir galimas pasekmes nepateikus tokių duomenų;</w:t>
            </w:r>
          </w:p>
        </w:tc>
      </w:tr>
      <w:tr w:rsidR="004D6952" w:rsidRPr="00D92AB5" w14:paraId="29666622" w14:textId="77777777" w:rsidTr="00FA0F65">
        <w:tc>
          <w:tcPr>
            <w:tcW w:w="9855" w:type="dxa"/>
            <w:gridSpan w:val="5"/>
            <w:tcBorders>
              <w:top w:val="nil"/>
              <w:left w:val="nil"/>
              <w:bottom w:val="nil"/>
              <w:right w:val="nil"/>
            </w:tcBorders>
          </w:tcPr>
          <w:p w14:paraId="698B8B28" w14:textId="77777777" w:rsidR="004D6952" w:rsidRPr="00D92AB5" w:rsidRDefault="004D6952" w:rsidP="007773F1">
            <w:pPr>
              <w:pStyle w:val="LeftStyle"/>
              <w:numPr>
                <w:ilvl w:val="2"/>
                <w:numId w:val="1"/>
              </w:numPr>
              <w:ind w:left="888"/>
            </w:pPr>
            <w:r w:rsidRPr="00D92AB5">
              <w:t>Informacija apie tai, ar duomenų pateikimas yra teisės aktais arba sutartyje numatytas reikalavimas, ar reikalavimas, kurį būtina įvykdyti norint sudaryti sutartį.</w:t>
            </w:r>
          </w:p>
        </w:tc>
      </w:tr>
      <w:tr w:rsidR="004D6952" w:rsidRPr="00D92AB5" w14:paraId="4CC0C5ED" w14:textId="77777777" w:rsidTr="00FA0F65">
        <w:tc>
          <w:tcPr>
            <w:tcW w:w="9855" w:type="dxa"/>
            <w:gridSpan w:val="5"/>
            <w:tcBorders>
              <w:top w:val="nil"/>
              <w:left w:val="nil"/>
              <w:bottom w:val="nil"/>
              <w:right w:val="nil"/>
            </w:tcBorders>
          </w:tcPr>
          <w:p w14:paraId="5868EFB5" w14:textId="77777777" w:rsidR="004D6952" w:rsidRPr="00D92AB5" w:rsidRDefault="004D6952" w:rsidP="00325D4A">
            <w:pPr>
              <w:pStyle w:val="LeftStyle"/>
            </w:pPr>
            <w:r w:rsidRPr="00D92AB5">
              <w:t>Tuo atveju, jei asmens duomenys tvarkomi remiantis duomenų subjekto sutikimu, šiam pateikiama tokia informacija:</w:t>
            </w:r>
          </w:p>
        </w:tc>
      </w:tr>
      <w:tr w:rsidR="004D6952" w:rsidRPr="00D92AB5" w14:paraId="372E97F3" w14:textId="77777777" w:rsidTr="00FA0F65">
        <w:tc>
          <w:tcPr>
            <w:tcW w:w="9855" w:type="dxa"/>
            <w:gridSpan w:val="5"/>
            <w:tcBorders>
              <w:top w:val="nil"/>
              <w:left w:val="nil"/>
              <w:bottom w:val="nil"/>
              <w:right w:val="nil"/>
            </w:tcBorders>
          </w:tcPr>
          <w:p w14:paraId="1A75E067" w14:textId="77777777" w:rsidR="004D6952" w:rsidRPr="00D92AB5" w:rsidRDefault="004D6952" w:rsidP="007773F1">
            <w:pPr>
              <w:pStyle w:val="LeftStyle"/>
              <w:numPr>
                <w:ilvl w:val="2"/>
                <w:numId w:val="1"/>
              </w:numPr>
              <w:ind w:left="888"/>
            </w:pPr>
            <w:r w:rsidRPr="00D92AB5">
              <w:t>Informacija apie teisę atsiimti savo sutikimą bet kuriuo metu;</w:t>
            </w:r>
          </w:p>
        </w:tc>
      </w:tr>
      <w:tr w:rsidR="004D6952" w:rsidRPr="00D92AB5" w14:paraId="2D219EF4" w14:textId="77777777" w:rsidTr="00FA0F65">
        <w:tc>
          <w:tcPr>
            <w:tcW w:w="9855" w:type="dxa"/>
            <w:gridSpan w:val="5"/>
            <w:tcBorders>
              <w:top w:val="nil"/>
              <w:left w:val="nil"/>
              <w:bottom w:val="nil"/>
              <w:right w:val="nil"/>
            </w:tcBorders>
          </w:tcPr>
          <w:p w14:paraId="11881887" w14:textId="77777777" w:rsidR="004D6952" w:rsidRPr="00D92AB5" w:rsidRDefault="004D6952" w:rsidP="007773F1">
            <w:pPr>
              <w:pStyle w:val="LeftStyle"/>
              <w:numPr>
                <w:ilvl w:val="2"/>
                <w:numId w:val="1"/>
              </w:numPr>
              <w:ind w:left="888"/>
            </w:pPr>
            <w:r w:rsidRPr="00D92AB5">
              <w:t>Informacija apie teisę pareikalauti skaitmeninio dokumento su savo asmenine informacija.</w:t>
            </w:r>
          </w:p>
        </w:tc>
      </w:tr>
      <w:tr w:rsidR="004D6952" w:rsidRPr="00D92AB5" w14:paraId="71A3B557" w14:textId="77777777" w:rsidTr="00FA0F65">
        <w:tc>
          <w:tcPr>
            <w:tcW w:w="9855" w:type="dxa"/>
            <w:gridSpan w:val="5"/>
            <w:tcBorders>
              <w:top w:val="nil"/>
              <w:left w:val="nil"/>
              <w:bottom w:val="nil"/>
              <w:right w:val="nil"/>
            </w:tcBorders>
          </w:tcPr>
          <w:p w14:paraId="7DDBBB0C" w14:textId="395341AF" w:rsidR="004D6952" w:rsidRPr="00D92AB5" w:rsidRDefault="004D6952" w:rsidP="00325D4A">
            <w:pPr>
              <w:pStyle w:val="LeftStyle"/>
              <w:rPr>
                <w:lang w:eastAsia="lt-LT"/>
              </w:rPr>
            </w:pPr>
            <w:bookmarkStart w:id="39" w:name="_Ref507661762"/>
            <w:r w:rsidRPr="00D92AB5">
              <w:rPr>
                <w:rStyle w:val="FontStyle25"/>
                <w:rFonts w:ascii="Cambria" w:hAnsi="Cambria"/>
                <w:sz w:val="22"/>
                <w:szCs w:val="22"/>
                <w:lang w:eastAsia="lt-LT"/>
              </w:rPr>
              <w:t xml:space="preserve">Tuo atveju, jei asmens duomenys gauti ne iš duomenų subjekto, turi būti pateikiama aukščiau išvardyta informacija, išskyrus nurodytąją </w:t>
            </w:r>
            <w:r w:rsidRPr="00D92AB5">
              <w:rPr>
                <w:rStyle w:val="FontStyle25"/>
                <w:rFonts w:ascii="Cambria" w:hAnsi="Cambria"/>
                <w:sz w:val="22"/>
                <w:szCs w:val="22"/>
                <w:lang w:eastAsia="lt-LT"/>
              </w:rPr>
              <w:fldChar w:fldCharType="begin"/>
            </w:r>
            <w:r w:rsidRPr="00D92AB5">
              <w:rPr>
                <w:rStyle w:val="FontStyle25"/>
                <w:rFonts w:ascii="Cambria" w:hAnsi="Cambria"/>
                <w:sz w:val="22"/>
                <w:szCs w:val="22"/>
                <w:lang w:eastAsia="lt-LT"/>
              </w:rPr>
              <w:instrText xml:space="preserve"> REF _Ref488053098 \r \h  \* MERGEFORMAT </w:instrText>
            </w:r>
            <w:r w:rsidRPr="00D92AB5">
              <w:rPr>
                <w:rStyle w:val="FontStyle25"/>
                <w:rFonts w:ascii="Cambria" w:hAnsi="Cambria"/>
                <w:sz w:val="22"/>
                <w:szCs w:val="22"/>
                <w:lang w:eastAsia="lt-LT"/>
              </w:rPr>
            </w:r>
            <w:r w:rsidRPr="00D92AB5">
              <w:rPr>
                <w:rStyle w:val="FontStyle25"/>
                <w:rFonts w:ascii="Cambria" w:hAnsi="Cambria"/>
                <w:sz w:val="22"/>
                <w:szCs w:val="22"/>
                <w:lang w:eastAsia="lt-LT"/>
              </w:rPr>
              <w:fldChar w:fldCharType="separate"/>
            </w:r>
            <w:r w:rsidR="00612287">
              <w:rPr>
                <w:rStyle w:val="FontStyle25"/>
                <w:rFonts w:ascii="Cambria" w:hAnsi="Cambria"/>
                <w:sz w:val="22"/>
                <w:szCs w:val="22"/>
                <w:lang w:eastAsia="lt-LT"/>
              </w:rPr>
              <w:t>9.3</w:t>
            </w:r>
            <w:r w:rsidRPr="00D92AB5">
              <w:rPr>
                <w:rStyle w:val="FontStyle25"/>
                <w:rFonts w:ascii="Cambria" w:hAnsi="Cambria"/>
                <w:sz w:val="22"/>
                <w:szCs w:val="22"/>
                <w:lang w:eastAsia="lt-LT"/>
              </w:rPr>
              <w:fldChar w:fldCharType="end"/>
            </w:r>
            <w:r w:rsidRPr="00D92AB5">
              <w:rPr>
                <w:rStyle w:val="FontStyle25"/>
                <w:rFonts w:ascii="Cambria" w:hAnsi="Cambria"/>
                <w:sz w:val="22"/>
                <w:szCs w:val="22"/>
                <w:lang w:eastAsia="lt-LT"/>
              </w:rPr>
              <w:t xml:space="preserve"> punkte, bei papildomai ši informacija:</w:t>
            </w:r>
            <w:bookmarkEnd w:id="39"/>
          </w:p>
        </w:tc>
      </w:tr>
      <w:tr w:rsidR="004D6952" w:rsidRPr="00D92AB5" w14:paraId="7077CC15" w14:textId="77777777" w:rsidTr="00FA0F65">
        <w:tc>
          <w:tcPr>
            <w:tcW w:w="9855" w:type="dxa"/>
            <w:gridSpan w:val="5"/>
            <w:tcBorders>
              <w:top w:val="nil"/>
              <w:left w:val="nil"/>
              <w:bottom w:val="nil"/>
              <w:right w:val="nil"/>
            </w:tcBorders>
          </w:tcPr>
          <w:p w14:paraId="3070BFB8" w14:textId="77777777" w:rsidR="004D6952" w:rsidRPr="00D92AB5" w:rsidRDefault="004D6952" w:rsidP="007773F1">
            <w:pPr>
              <w:pStyle w:val="LeftStyle"/>
              <w:numPr>
                <w:ilvl w:val="2"/>
                <w:numId w:val="1"/>
              </w:numPr>
              <w:ind w:left="888"/>
            </w:pPr>
            <w:r w:rsidRPr="00D92AB5">
              <w:t>Asmens duomenų kategorijos, kurias planuojama tvarkyti;</w:t>
            </w:r>
          </w:p>
        </w:tc>
      </w:tr>
      <w:tr w:rsidR="004D6952" w:rsidRPr="00D92AB5" w14:paraId="4997F5AD" w14:textId="77777777" w:rsidTr="00FA0F65">
        <w:tc>
          <w:tcPr>
            <w:tcW w:w="9855" w:type="dxa"/>
            <w:gridSpan w:val="5"/>
            <w:tcBorders>
              <w:top w:val="nil"/>
              <w:left w:val="nil"/>
              <w:bottom w:val="nil"/>
              <w:right w:val="nil"/>
            </w:tcBorders>
          </w:tcPr>
          <w:p w14:paraId="3EDD4474" w14:textId="714DE6C2" w:rsidR="004D6952" w:rsidRPr="00D92AB5" w:rsidRDefault="004D6952" w:rsidP="00DB4DF5">
            <w:pPr>
              <w:pStyle w:val="LeftStyle"/>
              <w:numPr>
                <w:ilvl w:val="2"/>
                <w:numId w:val="1"/>
              </w:numPr>
              <w:ind w:left="888"/>
            </w:pPr>
            <w:r w:rsidRPr="00D92AB5">
              <w:t>Koks yra asmens duomenų kilmės šaltinis.</w:t>
            </w:r>
          </w:p>
        </w:tc>
      </w:tr>
      <w:bookmarkStart w:id="40" w:name="_Hlk507661876"/>
      <w:bookmarkEnd w:id="38"/>
      <w:tr w:rsidR="004D6952" w:rsidRPr="00D92AB5" w14:paraId="7A78B7A3" w14:textId="77777777" w:rsidTr="00FA0F65">
        <w:tc>
          <w:tcPr>
            <w:tcW w:w="9855" w:type="dxa"/>
            <w:gridSpan w:val="5"/>
            <w:tcBorders>
              <w:top w:val="nil"/>
              <w:left w:val="nil"/>
              <w:bottom w:val="nil"/>
              <w:right w:val="nil"/>
            </w:tcBorders>
          </w:tcPr>
          <w:p w14:paraId="65B8B806" w14:textId="7F55BD9B" w:rsidR="004D6952" w:rsidRPr="00D92AB5" w:rsidRDefault="004D6952" w:rsidP="00DB4DF5">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fldChar w:fldCharType="begin"/>
            </w:r>
            <w:r w:rsidRPr="00D92AB5">
              <w:rPr>
                <w:rStyle w:val="FontStyle25"/>
                <w:rFonts w:ascii="Cambria" w:hAnsi="Cambria"/>
                <w:sz w:val="22"/>
                <w:szCs w:val="22"/>
                <w:lang w:eastAsia="lt-LT"/>
              </w:rPr>
              <w:instrText xml:space="preserve"> REF _Ref488052821 \r \h  \* MERGEFORMAT </w:instrText>
            </w:r>
            <w:r w:rsidRPr="00D92AB5">
              <w:rPr>
                <w:rStyle w:val="FontStyle25"/>
                <w:rFonts w:ascii="Cambria" w:hAnsi="Cambria"/>
                <w:sz w:val="22"/>
                <w:szCs w:val="22"/>
                <w:lang w:eastAsia="lt-LT"/>
              </w:rPr>
            </w:r>
            <w:r w:rsidRPr="00D92AB5">
              <w:rPr>
                <w:rStyle w:val="FontStyle25"/>
                <w:rFonts w:ascii="Cambria" w:hAnsi="Cambria"/>
                <w:sz w:val="22"/>
                <w:szCs w:val="22"/>
                <w:lang w:eastAsia="lt-LT"/>
              </w:rPr>
              <w:fldChar w:fldCharType="separate"/>
            </w:r>
            <w:r w:rsidR="00757A57" w:rsidRPr="00D92AB5">
              <w:rPr>
                <w:rStyle w:val="FontStyle25"/>
                <w:rFonts w:ascii="Cambria" w:hAnsi="Cambria"/>
                <w:sz w:val="22"/>
                <w:szCs w:val="22"/>
                <w:lang w:eastAsia="lt-LT"/>
              </w:rPr>
              <w:t>9.1</w:t>
            </w:r>
            <w:r w:rsidRPr="00D92AB5">
              <w:rPr>
                <w:rStyle w:val="FontStyle25"/>
                <w:rFonts w:ascii="Cambria" w:hAnsi="Cambria"/>
                <w:sz w:val="22"/>
                <w:szCs w:val="22"/>
                <w:lang w:eastAsia="lt-LT"/>
              </w:rPr>
              <w:fldChar w:fldCharType="end"/>
            </w:r>
            <w:r w:rsidRPr="00D92AB5">
              <w:rPr>
                <w:rStyle w:val="FontStyle25"/>
                <w:rFonts w:ascii="Cambria" w:hAnsi="Cambria"/>
                <w:sz w:val="22"/>
                <w:szCs w:val="22"/>
                <w:lang w:eastAsia="lt-LT"/>
              </w:rPr>
              <w:t xml:space="preserve"> - </w:t>
            </w:r>
            <w:r w:rsidRPr="00D92AB5">
              <w:rPr>
                <w:rStyle w:val="FontStyle25"/>
                <w:rFonts w:ascii="Cambria" w:hAnsi="Cambria"/>
                <w:sz w:val="22"/>
                <w:szCs w:val="22"/>
                <w:lang w:eastAsia="lt-LT"/>
              </w:rPr>
              <w:fldChar w:fldCharType="begin"/>
            </w:r>
            <w:r w:rsidRPr="00D92AB5">
              <w:rPr>
                <w:rStyle w:val="FontStyle25"/>
                <w:rFonts w:ascii="Cambria" w:hAnsi="Cambria"/>
                <w:sz w:val="22"/>
                <w:szCs w:val="22"/>
                <w:lang w:eastAsia="lt-LT"/>
              </w:rPr>
              <w:instrText xml:space="preserve"> REF _Ref507661762 \r \h  \* MERGEFORMAT </w:instrText>
            </w:r>
            <w:r w:rsidRPr="00D92AB5">
              <w:rPr>
                <w:rStyle w:val="FontStyle25"/>
                <w:rFonts w:ascii="Cambria" w:hAnsi="Cambria"/>
                <w:sz w:val="22"/>
                <w:szCs w:val="22"/>
                <w:lang w:eastAsia="lt-LT"/>
              </w:rPr>
            </w:r>
            <w:r w:rsidRPr="00D92AB5">
              <w:rPr>
                <w:rStyle w:val="FontStyle25"/>
                <w:rFonts w:ascii="Cambria" w:hAnsi="Cambria"/>
                <w:sz w:val="22"/>
                <w:szCs w:val="22"/>
                <w:lang w:eastAsia="lt-LT"/>
              </w:rPr>
              <w:fldChar w:fldCharType="separate"/>
            </w:r>
            <w:r w:rsidR="00757A57" w:rsidRPr="00D92AB5">
              <w:rPr>
                <w:rStyle w:val="FontStyle25"/>
                <w:rFonts w:ascii="Cambria" w:hAnsi="Cambria"/>
                <w:sz w:val="22"/>
                <w:szCs w:val="22"/>
                <w:lang w:eastAsia="lt-LT"/>
              </w:rPr>
              <w:t>9.5</w:t>
            </w:r>
            <w:r w:rsidRPr="00D92AB5">
              <w:rPr>
                <w:rStyle w:val="FontStyle25"/>
                <w:rFonts w:ascii="Cambria" w:hAnsi="Cambria"/>
                <w:sz w:val="22"/>
                <w:szCs w:val="22"/>
                <w:lang w:eastAsia="lt-LT"/>
              </w:rPr>
              <w:fldChar w:fldCharType="end"/>
            </w:r>
            <w:r w:rsidRPr="00D92AB5">
              <w:rPr>
                <w:rStyle w:val="FontStyle25"/>
                <w:rFonts w:ascii="Cambria" w:hAnsi="Cambria"/>
                <w:sz w:val="22"/>
                <w:szCs w:val="22"/>
                <w:lang w:eastAsia="lt-LT"/>
              </w:rPr>
              <w:t xml:space="preserve"> punktai netaikomi, jeigu duomenų subjektas jau turi informaciją</w:t>
            </w:r>
            <w:r w:rsidR="00DB4DF5" w:rsidRPr="00D92AB5">
              <w:t xml:space="preserve"> ar duomenys gauti iš viešai prieinamų šaltinių</w:t>
            </w:r>
            <w:r w:rsidRPr="00D92AB5">
              <w:rPr>
                <w:rStyle w:val="FontStyle25"/>
                <w:rFonts w:ascii="Cambria" w:hAnsi="Cambria"/>
                <w:sz w:val="22"/>
                <w:szCs w:val="22"/>
                <w:lang w:eastAsia="lt-LT"/>
              </w:rPr>
              <w:t>.</w:t>
            </w:r>
          </w:p>
        </w:tc>
      </w:tr>
      <w:bookmarkEnd w:id="40"/>
      <w:tr w:rsidR="004D6952" w:rsidRPr="00D92AB5" w14:paraId="7A34B2B4" w14:textId="77777777" w:rsidTr="00FA0F65">
        <w:tc>
          <w:tcPr>
            <w:tcW w:w="9855" w:type="dxa"/>
            <w:gridSpan w:val="5"/>
            <w:tcBorders>
              <w:top w:val="nil"/>
              <w:left w:val="nil"/>
              <w:bottom w:val="nil"/>
              <w:right w:val="nil"/>
            </w:tcBorders>
          </w:tcPr>
          <w:p w14:paraId="1D1999F9" w14:textId="77777777" w:rsidR="004D6952" w:rsidRPr="00D92AB5" w:rsidRDefault="004D6952" w:rsidP="00CE0946">
            <w:pPr>
              <w:pStyle w:val="LeftStyle"/>
              <w:rPr>
                <w:lang w:eastAsia="lt-LT"/>
              </w:rPr>
            </w:pPr>
            <w:r w:rsidRPr="00D92AB5">
              <w:rPr>
                <w:rStyle w:val="FontStyle25"/>
                <w:rFonts w:ascii="Cambria" w:hAnsi="Cambria"/>
                <w:sz w:val="22"/>
                <w:szCs w:val="22"/>
                <w:lang w:eastAsia="lt-LT"/>
              </w:rPr>
              <w:t>Duomenų gavimo ne iš Duomenų subjekto atveju, informacija pateikiama per:</w:t>
            </w:r>
          </w:p>
        </w:tc>
      </w:tr>
      <w:tr w:rsidR="004D6952" w:rsidRPr="00D92AB5" w14:paraId="11F85E11" w14:textId="77777777" w:rsidTr="00FA0F65">
        <w:tc>
          <w:tcPr>
            <w:tcW w:w="9855" w:type="dxa"/>
            <w:gridSpan w:val="5"/>
            <w:tcBorders>
              <w:top w:val="nil"/>
              <w:left w:val="nil"/>
              <w:bottom w:val="nil"/>
              <w:right w:val="nil"/>
            </w:tcBorders>
          </w:tcPr>
          <w:p w14:paraId="52B8AE02" w14:textId="77777777" w:rsidR="004D6952" w:rsidRPr="00D92AB5" w:rsidRDefault="004D6952" w:rsidP="00CE0946">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Vieną mėnesį nuo Duomenų gavimo;</w:t>
            </w:r>
          </w:p>
        </w:tc>
      </w:tr>
      <w:tr w:rsidR="004D6952" w:rsidRPr="00D92AB5" w14:paraId="50DB8D89" w14:textId="77777777" w:rsidTr="00FA0F65">
        <w:tc>
          <w:tcPr>
            <w:tcW w:w="9855" w:type="dxa"/>
            <w:gridSpan w:val="5"/>
            <w:tcBorders>
              <w:top w:val="nil"/>
              <w:left w:val="nil"/>
              <w:bottom w:val="nil"/>
              <w:right w:val="nil"/>
            </w:tcBorders>
          </w:tcPr>
          <w:p w14:paraId="003D75C4" w14:textId="77777777" w:rsidR="004D6952" w:rsidRPr="00D92AB5" w:rsidRDefault="004D6952" w:rsidP="00CE0946">
            <w:pPr>
              <w:pStyle w:val="LeftStyle"/>
              <w:numPr>
                <w:ilvl w:val="2"/>
                <w:numId w:val="1"/>
              </w:numPr>
              <w:ind w:left="888"/>
              <w:rPr>
                <w:rStyle w:val="FontStyle25"/>
                <w:rFonts w:ascii="Cambria" w:hAnsi="Cambria"/>
                <w:sz w:val="22"/>
                <w:szCs w:val="22"/>
                <w:lang w:eastAsia="lt-LT"/>
              </w:rPr>
            </w:pPr>
            <w:r w:rsidRPr="00D92AB5">
              <w:rPr>
                <w:rStyle w:val="FontStyle25"/>
                <w:rFonts w:ascii="Cambria" w:hAnsi="Cambria"/>
                <w:sz w:val="22"/>
                <w:szCs w:val="22"/>
                <w:lang w:eastAsia="lt-LT"/>
              </w:rPr>
              <w:t xml:space="preserve">Jei Duomenys </w:t>
            </w:r>
            <w:r w:rsidRPr="00D92AB5">
              <w:rPr>
                <w:lang w:eastAsia="lt-LT"/>
              </w:rPr>
              <w:t>bus naudojami ryšiams su Duomenų subjektu palaikyti – ne vėliau kaip pirmą kartą susisiekiant su tuo Duomenų subjektu; arba</w:t>
            </w:r>
          </w:p>
        </w:tc>
      </w:tr>
      <w:tr w:rsidR="004D6952" w:rsidRPr="00D92AB5" w14:paraId="308719D8" w14:textId="77777777" w:rsidTr="00FA0F65">
        <w:tc>
          <w:tcPr>
            <w:tcW w:w="9855" w:type="dxa"/>
            <w:gridSpan w:val="5"/>
            <w:tcBorders>
              <w:top w:val="nil"/>
              <w:left w:val="nil"/>
              <w:bottom w:val="nil"/>
              <w:right w:val="nil"/>
            </w:tcBorders>
          </w:tcPr>
          <w:p w14:paraId="11D1967E" w14:textId="77777777" w:rsidR="004D6952" w:rsidRPr="00D92AB5" w:rsidRDefault="004D6952" w:rsidP="00CE0946">
            <w:pPr>
              <w:pStyle w:val="LeftStyle"/>
              <w:numPr>
                <w:ilvl w:val="2"/>
                <w:numId w:val="1"/>
              </w:numPr>
              <w:ind w:left="888"/>
              <w:rPr>
                <w:rStyle w:val="FontStyle25"/>
                <w:rFonts w:ascii="Cambria" w:hAnsi="Cambria"/>
                <w:sz w:val="22"/>
                <w:szCs w:val="22"/>
                <w:lang w:eastAsia="lt-LT"/>
              </w:rPr>
            </w:pPr>
            <w:r w:rsidRPr="00D92AB5">
              <w:rPr>
                <w:lang w:eastAsia="lt-LT"/>
              </w:rPr>
              <w:t>Jeigu numatoma Asmens duomenis atskleisti kitam Duomenų gavėjui – ne vėliau kaip atskleidžiant Duomenis pirmą kartą.</w:t>
            </w:r>
          </w:p>
        </w:tc>
      </w:tr>
      <w:tr w:rsidR="004D6952" w:rsidRPr="00D92AB5" w14:paraId="2E0D5081" w14:textId="77777777" w:rsidTr="00FA0F65">
        <w:tc>
          <w:tcPr>
            <w:tcW w:w="9855" w:type="dxa"/>
            <w:gridSpan w:val="5"/>
            <w:tcBorders>
              <w:top w:val="nil"/>
              <w:left w:val="nil"/>
              <w:bottom w:val="nil"/>
              <w:right w:val="nil"/>
            </w:tcBorders>
          </w:tcPr>
          <w:p w14:paraId="49F7448A" w14:textId="77777777" w:rsidR="004D6952" w:rsidRPr="00D92AB5" w:rsidRDefault="004D6952" w:rsidP="00CE0946">
            <w:pPr>
              <w:pStyle w:val="LeftStyle"/>
              <w:rPr>
                <w:lang w:eastAsia="lt-LT"/>
              </w:rPr>
            </w:pPr>
            <w:r w:rsidRPr="00D92AB5">
              <w:rPr>
                <w:rStyle w:val="FontStyle25"/>
                <w:rFonts w:ascii="Cambria" w:hAnsi="Cambria"/>
                <w:sz w:val="22"/>
                <w:szCs w:val="22"/>
                <w:lang w:eastAsia="lt-LT"/>
              </w:rPr>
              <w:t xml:space="preserve">Informacija turi būti pateikiama gausta, skaidria, aiškia </w:t>
            </w:r>
            <w:r w:rsidRPr="00D92AB5">
              <w:rPr>
                <w:lang w:eastAsia="lt-LT"/>
              </w:rPr>
              <w:t xml:space="preserve">ir lengvai prieinama forma, aiškia ir paprasta kalba. </w:t>
            </w:r>
          </w:p>
        </w:tc>
      </w:tr>
      <w:tr w:rsidR="004D6952" w:rsidRPr="00D92AB5" w14:paraId="3C6ADDE2" w14:textId="77777777" w:rsidTr="00FA0F65">
        <w:tc>
          <w:tcPr>
            <w:tcW w:w="9855" w:type="dxa"/>
            <w:gridSpan w:val="5"/>
            <w:tcBorders>
              <w:top w:val="nil"/>
              <w:left w:val="nil"/>
              <w:bottom w:val="nil"/>
              <w:right w:val="nil"/>
            </w:tcBorders>
          </w:tcPr>
          <w:p w14:paraId="3158F2E4" w14:textId="29CA5CF0" w:rsidR="004D6952" w:rsidRPr="00D92AB5" w:rsidRDefault="004D6952" w:rsidP="00DB4DF5">
            <w:pPr>
              <w:pStyle w:val="LeftStyle"/>
              <w:rPr>
                <w:rStyle w:val="FontStyle25"/>
                <w:rFonts w:ascii="Cambria" w:hAnsi="Cambria"/>
                <w:sz w:val="22"/>
                <w:szCs w:val="22"/>
                <w:lang w:eastAsia="lt-LT"/>
              </w:rPr>
            </w:pPr>
            <w:r w:rsidRPr="00D92AB5">
              <w:rPr>
                <w:lang w:eastAsia="lt-LT"/>
              </w:rPr>
              <w:t>Informacija pateikiama raštu arba</w:t>
            </w:r>
            <w:r w:rsidR="00DB4DF5" w:rsidRPr="00D92AB5">
              <w:rPr>
                <w:lang w:eastAsia="lt-LT"/>
              </w:rPr>
              <w:t xml:space="preserve"> kitomis priemonėmis, įskaitant</w:t>
            </w:r>
            <w:r w:rsidRPr="00D92AB5">
              <w:rPr>
                <w:lang w:eastAsia="lt-LT"/>
              </w:rPr>
              <w:t xml:space="preserve"> elektronine forma. Duomenų subjekto prašymu informacija gali būti suteikta žodžiu, tačiau visais atvejais apie konkretų asmenį renkama informacija pateikiama tik Duomenų subjektui įrodžius savo tapatybę.</w:t>
            </w:r>
          </w:p>
        </w:tc>
      </w:tr>
      <w:tr w:rsidR="004D6952" w:rsidRPr="00D92AB5" w14:paraId="22F688A1" w14:textId="77777777" w:rsidTr="00FA0F65">
        <w:tc>
          <w:tcPr>
            <w:tcW w:w="9855" w:type="dxa"/>
            <w:gridSpan w:val="5"/>
            <w:tcBorders>
              <w:top w:val="nil"/>
              <w:left w:val="nil"/>
              <w:bottom w:val="nil"/>
              <w:right w:val="nil"/>
            </w:tcBorders>
          </w:tcPr>
          <w:p w14:paraId="6ACF04C2" w14:textId="77777777" w:rsidR="004D6952" w:rsidRPr="00D92AB5" w:rsidRDefault="004D6952" w:rsidP="00CE0946">
            <w:pPr>
              <w:pStyle w:val="LeftStyle"/>
              <w:rPr>
                <w:lang w:eastAsia="lt-LT"/>
              </w:rPr>
            </w:pPr>
            <w:r w:rsidRPr="00D92AB5">
              <w:rPr>
                <w:rStyle w:val="FontStyle25"/>
                <w:rFonts w:ascii="Cambria" w:hAnsi="Cambria"/>
                <w:sz w:val="22"/>
                <w:szCs w:val="22"/>
                <w:lang w:eastAsia="lt-LT"/>
              </w:rPr>
              <w:t>Pareiga pateikti informaciją netaikoma tiek, kiek:</w:t>
            </w:r>
          </w:p>
        </w:tc>
      </w:tr>
      <w:tr w:rsidR="004D6952" w:rsidRPr="00D92AB5" w14:paraId="5FCE6284" w14:textId="77777777" w:rsidTr="00FA0F65">
        <w:tc>
          <w:tcPr>
            <w:tcW w:w="9855" w:type="dxa"/>
            <w:gridSpan w:val="5"/>
            <w:tcBorders>
              <w:top w:val="nil"/>
              <w:left w:val="nil"/>
              <w:bottom w:val="nil"/>
              <w:right w:val="nil"/>
            </w:tcBorders>
          </w:tcPr>
          <w:p w14:paraId="66E44F98" w14:textId="68E4DE43" w:rsidR="004D6952" w:rsidRPr="00D92AB5" w:rsidRDefault="004D6952" w:rsidP="00DB4DF5">
            <w:pPr>
              <w:pStyle w:val="LeftStyle"/>
              <w:numPr>
                <w:ilvl w:val="2"/>
                <w:numId w:val="1"/>
              </w:numPr>
              <w:tabs>
                <w:tab w:val="left" w:pos="1085"/>
              </w:tabs>
              <w:ind w:left="888"/>
              <w:rPr>
                <w:rStyle w:val="FontStyle25"/>
                <w:rFonts w:ascii="Cambria" w:hAnsi="Cambria"/>
                <w:sz w:val="22"/>
                <w:szCs w:val="22"/>
                <w:lang w:eastAsia="lt-LT"/>
              </w:rPr>
            </w:pPr>
            <w:r w:rsidRPr="00D92AB5">
              <w:rPr>
                <w:rStyle w:val="FontStyle25"/>
                <w:rFonts w:ascii="Cambria" w:hAnsi="Cambria"/>
                <w:sz w:val="22"/>
                <w:szCs w:val="22"/>
                <w:lang w:eastAsia="lt-LT"/>
              </w:rPr>
              <w:t>Tokios informacijos pateikimas yra neįmanomas arba tam reikėtų neproporcingų pastangų. Tokiais atvejais Duomenų valdytojas imasi tinkamų priemonių Duomenų subjekto teisėms ir laisvėms bei teisėtiems interesams apsaugoti, įskaitant viešą informacijos paskelbimą;</w:t>
            </w:r>
          </w:p>
        </w:tc>
      </w:tr>
      <w:tr w:rsidR="004D6952" w:rsidRPr="00D92AB5" w14:paraId="082A748E" w14:textId="77777777" w:rsidTr="00FA0F65">
        <w:tc>
          <w:tcPr>
            <w:tcW w:w="9855" w:type="dxa"/>
            <w:gridSpan w:val="5"/>
            <w:tcBorders>
              <w:top w:val="nil"/>
              <w:left w:val="nil"/>
              <w:bottom w:val="nil"/>
              <w:right w:val="nil"/>
            </w:tcBorders>
          </w:tcPr>
          <w:p w14:paraId="0BA65C2A" w14:textId="7A433B70" w:rsidR="004D6952" w:rsidRPr="00D92AB5" w:rsidRDefault="004D6952" w:rsidP="00DB4DF5">
            <w:pPr>
              <w:pStyle w:val="LeftStyle"/>
              <w:numPr>
                <w:ilvl w:val="2"/>
                <w:numId w:val="1"/>
              </w:numPr>
              <w:tabs>
                <w:tab w:val="left" w:pos="1070"/>
              </w:tabs>
              <w:ind w:left="888"/>
              <w:rPr>
                <w:rStyle w:val="FontStyle25"/>
                <w:rFonts w:ascii="Cambria" w:hAnsi="Cambria"/>
                <w:sz w:val="22"/>
                <w:szCs w:val="22"/>
                <w:lang w:eastAsia="lt-LT"/>
              </w:rPr>
            </w:pPr>
            <w:r w:rsidRPr="00D92AB5">
              <w:rPr>
                <w:rStyle w:val="FontStyle25"/>
                <w:rFonts w:ascii="Cambria" w:hAnsi="Cambria"/>
                <w:sz w:val="22"/>
                <w:szCs w:val="22"/>
                <w:lang w:eastAsia="lt-LT"/>
              </w:rPr>
              <w:t xml:space="preserve">Duomenų gavimas ar atskleidimas aiškiai nustatytas </w:t>
            </w:r>
            <w:r w:rsidRPr="00D92AB5">
              <w:rPr>
                <w:lang w:eastAsia="lt-LT"/>
              </w:rPr>
              <w:t>Europos</w:t>
            </w:r>
            <w:r w:rsidRPr="00D92AB5">
              <w:rPr>
                <w:rStyle w:val="FontStyle25"/>
                <w:rFonts w:ascii="Cambria" w:hAnsi="Cambria"/>
                <w:sz w:val="22"/>
                <w:szCs w:val="22"/>
                <w:lang w:eastAsia="lt-LT"/>
              </w:rPr>
              <w:t xml:space="preserve"> Sąjungos arba nacionalinėje </w:t>
            </w:r>
            <w:r w:rsidRPr="00D92AB5">
              <w:rPr>
                <w:rStyle w:val="FontStyle25"/>
                <w:rFonts w:ascii="Cambria" w:hAnsi="Cambria"/>
                <w:sz w:val="22"/>
                <w:szCs w:val="22"/>
                <w:lang w:eastAsia="lt-LT"/>
              </w:rPr>
              <w:lastRenderedPageBreak/>
              <w:t xml:space="preserve">teisėje, ir kurie taikomi Duomenų valdytojui ir kuriuose nustatytos tinkamos teisėtų duomenų subjekto interesų apsaugos priemonės; </w:t>
            </w:r>
          </w:p>
        </w:tc>
      </w:tr>
      <w:tr w:rsidR="004D6952" w:rsidRPr="00D92AB5" w14:paraId="4C3B5629" w14:textId="77777777" w:rsidTr="00FA0F65">
        <w:tc>
          <w:tcPr>
            <w:tcW w:w="9855" w:type="dxa"/>
            <w:gridSpan w:val="5"/>
            <w:tcBorders>
              <w:top w:val="nil"/>
              <w:left w:val="nil"/>
              <w:bottom w:val="nil"/>
              <w:right w:val="nil"/>
            </w:tcBorders>
          </w:tcPr>
          <w:p w14:paraId="5FC60F07" w14:textId="0B01EC97" w:rsidR="004D6952" w:rsidRPr="00D92AB5" w:rsidRDefault="004D6952" w:rsidP="00DB4DF5">
            <w:pPr>
              <w:pStyle w:val="LeftStyle"/>
              <w:numPr>
                <w:ilvl w:val="2"/>
                <w:numId w:val="1"/>
              </w:numPr>
              <w:tabs>
                <w:tab w:val="left" w:pos="1085"/>
              </w:tabs>
              <w:ind w:left="888"/>
              <w:rPr>
                <w:rStyle w:val="FontStyle25"/>
                <w:rFonts w:ascii="Cambria" w:hAnsi="Cambria"/>
                <w:sz w:val="22"/>
                <w:szCs w:val="22"/>
                <w:lang w:eastAsia="lt-LT"/>
              </w:rPr>
            </w:pPr>
            <w:r w:rsidRPr="00D92AB5">
              <w:rPr>
                <w:rStyle w:val="FontStyle25"/>
                <w:rFonts w:ascii="Cambria" w:hAnsi="Cambria"/>
                <w:sz w:val="22"/>
                <w:szCs w:val="22"/>
                <w:lang w:eastAsia="lt-LT"/>
              </w:rPr>
              <w:lastRenderedPageBreak/>
              <w:t>Kai Asmens duomenys privalo išlikti konfidencialūs laikantis Europos Sąjungos ar valstybės narės teise reglamentuojamos profesinės paslapties prievolės.</w:t>
            </w:r>
          </w:p>
        </w:tc>
      </w:tr>
      <w:tr w:rsidR="00963D04" w:rsidRPr="00D92AB5" w14:paraId="7D64E168" w14:textId="77777777" w:rsidTr="00FA0F65">
        <w:trPr>
          <w:gridAfter w:val="2"/>
          <w:wAfter w:w="585" w:type="dxa"/>
        </w:trPr>
        <w:tc>
          <w:tcPr>
            <w:tcW w:w="9270" w:type="dxa"/>
            <w:gridSpan w:val="3"/>
            <w:tcBorders>
              <w:top w:val="nil"/>
              <w:left w:val="nil"/>
              <w:bottom w:val="nil"/>
              <w:right w:val="nil"/>
            </w:tcBorders>
          </w:tcPr>
          <w:p w14:paraId="4439EDCE" w14:textId="77777777" w:rsidR="00963D04" w:rsidRPr="00D92AB5" w:rsidRDefault="00963D04" w:rsidP="005C59F4">
            <w:pPr>
              <w:pStyle w:val="Antrat1"/>
              <w:outlineLvl w:val="0"/>
              <w:rPr>
                <w:rStyle w:val="FontStyle25"/>
                <w:rFonts w:ascii="Cambria" w:hAnsi="Cambria"/>
                <w:sz w:val="22"/>
                <w:szCs w:val="22"/>
              </w:rPr>
            </w:pPr>
            <w:bookmarkStart w:id="41" w:name="_Toc515348484"/>
            <w:bookmarkStart w:id="42" w:name="_Toc518489261"/>
            <w:bookmarkStart w:id="43" w:name="_Ref507503920"/>
            <w:bookmarkStart w:id="44" w:name="_Hlk507504105"/>
            <w:r w:rsidRPr="00D92AB5">
              <w:rPr>
                <w:rStyle w:val="FontStyle25"/>
                <w:rFonts w:ascii="Cambria" w:hAnsi="Cambria"/>
                <w:sz w:val="22"/>
                <w:szCs w:val="22"/>
              </w:rPr>
              <w:t>Tvarkomų duomenų apimties ribojimas</w:t>
            </w:r>
            <w:bookmarkEnd w:id="41"/>
            <w:bookmarkEnd w:id="42"/>
            <w:r w:rsidRPr="00D92AB5">
              <w:rPr>
                <w:rStyle w:val="FontStyle25"/>
                <w:rFonts w:ascii="Cambria" w:hAnsi="Cambria"/>
                <w:sz w:val="22"/>
                <w:szCs w:val="22"/>
              </w:rPr>
              <w:t xml:space="preserve"> </w:t>
            </w:r>
          </w:p>
        </w:tc>
      </w:tr>
      <w:tr w:rsidR="00963D04" w:rsidRPr="00D92AB5" w14:paraId="7F9FC3BE" w14:textId="77777777" w:rsidTr="00FA0F65">
        <w:trPr>
          <w:gridAfter w:val="2"/>
          <w:wAfter w:w="585" w:type="dxa"/>
        </w:trPr>
        <w:tc>
          <w:tcPr>
            <w:tcW w:w="9270" w:type="dxa"/>
            <w:gridSpan w:val="3"/>
            <w:tcBorders>
              <w:top w:val="nil"/>
              <w:left w:val="nil"/>
              <w:bottom w:val="nil"/>
              <w:right w:val="nil"/>
            </w:tcBorders>
          </w:tcPr>
          <w:p w14:paraId="2228505D" w14:textId="77777777" w:rsidR="00963D04" w:rsidRPr="00D92AB5" w:rsidRDefault="00963D04" w:rsidP="005C59F4">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Duomenų valdytojas taiko skirtingus asmens duomenų saugojimo terminus priklausomai nuo tikslo, kuriuo remiantis tvarkomi konkretūs asmens duomen</w:t>
            </w:r>
            <w:r w:rsidRPr="00D92AB5">
              <w:rPr>
                <w:rFonts w:cs="Arial"/>
                <w:color w:val="333333"/>
                <w:lang w:eastAsia="lt-LT"/>
              </w:rPr>
              <w:t>ys</w:t>
            </w:r>
            <w:r w:rsidRPr="00D92AB5">
              <w:rPr>
                <w:rStyle w:val="FontStyle25"/>
                <w:rFonts w:ascii="Cambria" w:hAnsi="Cambria"/>
                <w:sz w:val="22"/>
                <w:szCs w:val="22"/>
                <w:lang w:eastAsia="lt-LT"/>
              </w:rPr>
              <w:t xml:space="preserve">. </w:t>
            </w:r>
          </w:p>
        </w:tc>
      </w:tr>
      <w:tr w:rsidR="00963D04" w:rsidRPr="00D92AB5" w14:paraId="4410C393" w14:textId="77777777" w:rsidTr="00FA0F65">
        <w:trPr>
          <w:gridAfter w:val="2"/>
          <w:wAfter w:w="585" w:type="dxa"/>
        </w:trPr>
        <w:tc>
          <w:tcPr>
            <w:tcW w:w="9270" w:type="dxa"/>
            <w:gridSpan w:val="3"/>
            <w:tcBorders>
              <w:top w:val="nil"/>
              <w:left w:val="nil"/>
              <w:bottom w:val="nil"/>
              <w:right w:val="nil"/>
            </w:tcBorders>
          </w:tcPr>
          <w:p w14:paraId="2F254690" w14:textId="77777777" w:rsidR="00963D04" w:rsidRPr="00D92AB5" w:rsidRDefault="00963D04" w:rsidP="005C59F4">
            <w:pPr>
              <w:pStyle w:val="LeftStyle"/>
              <w:rPr>
                <w:rStyle w:val="FontStyle25"/>
                <w:rFonts w:ascii="Cambria" w:hAnsi="Cambria"/>
                <w:sz w:val="22"/>
                <w:szCs w:val="22"/>
              </w:rPr>
            </w:pPr>
            <w:r w:rsidRPr="00D92AB5">
              <w:t>Siekiant mažinti Duomenų valdytojo tvarkomų duomenų apimtį, su asmens duomenimis dirbantys darbuotojai kartą per metus atlieka savo žinioje tvarkomų duomenų analizę, siekdami išsiaiškinti, ar nėra tvarkomi duomenys, kurie nėra aprašyti duomenų tvarkymo veiklos įrašuose, taip pat ar nėra duomenų, kurie tapo nebereikalingi arba kurių tvarkymui nebeliko teisinio pagrindo (pvz. atsiimtas sutikimas, pasikeitus teisės aktams nebeliko teisinės prievolės juos tvarkyti, pasibaigė sutartis, kurios pagrindu buvo tvarkomi asmens duomenys ir pan.).</w:t>
            </w:r>
          </w:p>
        </w:tc>
      </w:tr>
      <w:tr w:rsidR="00963D04" w:rsidRPr="00D92AB5" w14:paraId="737B865B" w14:textId="77777777" w:rsidTr="00FA0F65">
        <w:trPr>
          <w:gridAfter w:val="2"/>
          <w:wAfter w:w="585" w:type="dxa"/>
        </w:trPr>
        <w:tc>
          <w:tcPr>
            <w:tcW w:w="9270" w:type="dxa"/>
            <w:gridSpan w:val="3"/>
            <w:tcBorders>
              <w:top w:val="nil"/>
              <w:left w:val="nil"/>
              <w:bottom w:val="nil"/>
              <w:right w:val="nil"/>
            </w:tcBorders>
          </w:tcPr>
          <w:p w14:paraId="522BC042" w14:textId="77777777" w:rsidR="00963D04" w:rsidRPr="00D92AB5" w:rsidRDefault="00963D04" w:rsidP="005C59F4">
            <w:pPr>
              <w:pStyle w:val="LeftStyle"/>
            </w:pPr>
            <w:bookmarkStart w:id="45" w:name="_Ref508297019"/>
            <w:r w:rsidRPr="00D92AB5">
              <w:t>Identifikavę perteklinius, nebenaudojamus duomenis, arba duomenis, kurių tvarkymui nebeliko teisinio pagrindo, darbuotojai imasi atitinkamų priemonių, skirtų pašalinti galimam duomenų tvarkymo neatitikimui BDAR ir kitų teisės aktų nuostatoms ir o už duomenų tvarkymo veiklos įrašų vedimą atsakingas darbuotojas pagal poreikį pakoreguoja duomenų tvarkymo veiklos įrašus</w:t>
            </w:r>
            <w:bookmarkEnd w:id="45"/>
            <w:r w:rsidRPr="00D92AB5">
              <w:t>.</w:t>
            </w:r>
          </w:p>
        </w:tc>
      </w:tr>
      <w:tr w:rsidR="004D6952" w:rsidRPr="00D92AB5" w14:paraId="6E2925DB" w14:textId="77777777" w:rsidTr="00FA0F65">
        <w:tc>
          <w:tcPr>
            <w:tcW w:w="9855" w:type="dxa"/>
            <w:gridSpan w:val="5"/>
            <w:tcBorders>
              <w:top w:val="nil"/>
              <w:left w:val="nil"/>
              <w:bottom w:val="nil"/>
              <w:right w:val="nil"/>
            </w:tcBorders>
          </w:tcPr>
          <w:p w14:paraId="098E395D" w14:textId="168019D8" w:rsidR="004D6952" w:rsidRPr="00D92AB5" w:rsidRDefault="004D6952" w:rsidP="009F269D">
            <w:pPr>
              <w:pStyle w:val="Antrat1"/>
              <w:outlineLvl w:val="0"/>
              <w:rPr>
                <w:rStyle w:val="FontStyle25"/>
                <w:rFonts w:ascii="Cambria" w:hAnsi="Cambria"/>
                <w:sz w:val="22"/>
                <w:szCs w:val="22"/>
              </w:rPr>
            </w:pPr>
            <w:bookmarkStart w:id="46" w:name="_Toc518489262"/>
            <w:bookmarkStart w:id="47" w:name="_Ref518490243"/>
            <w:bookmarkStart w:id="48" w:name="_Ref518490252"/>
            <w:r w:rsidRPr="00D92AB5">
              <w:rPr>
                <w:rStyle w:val="FontStyle25"/>
                <w:rFonts w:ascii="Cambria" w:hAnsi="Cambria"/>
                <w:sz w:val="22"/>
                <w:szCs w:val="22"/>
              </w:rPr>
              <w:t>Duomenų saugojimo terminai</w:t>
            </w:r>
            <w:bookmarkEnd w:id="30"/>
            <w:bookmarkEnd w:id="43"/>
            <w:bookmarkEnd w:id="46"/>
            <w:bookmarkEnd w:id="47"/>
            <w:bookmarkEnd w:id="48"/>
          </w:p>
        </w:tc>
      </w:tr>
      <w:tr w:rsidR="004D6952" w:rsidRPr="00D92AB5" w14:paraId="00CE37D7" w14:textId="77777777" w:rsidTr="00FA0F65">
        <w:tc>
          <w:tcPr>
            <w:tcW w:w="9855" w:type="dxa"/>
            <w:gridSpan w:val="5"/>
            <w:tcBorders>
              <w:top w:val="nil"/>
              <w:left w:val="nil"/>
              <w:bottom w:val="nil"/>
              <w:right w:val="nil"/>
            </w:tcBorders>
          </w:tcPr>
          <w:p w14:paraId="40601101" w14:textId="75DB9BCF" w:rsidR="004D6952" w:rsidRPr="00D92AB5" w:rsidRDefault="004D6952" w:rsidP="00591736">
            <w:pPr>
              <w:pStyle w:val="LeftStyle"/>
              <w:rPr>
                <w:rStyle w:val="FontStyle25"/>
                <w:rFonts w:ascii="Cambria" w:hAnsi="Cambria"/>
                <w:sz w:val="22"/>
                <w:szCs w:val="22"/>
                <w:lang w:eastAsia="lt-LT"/>
              </w:rPr>
            </w:pPr>
            <w:bookmarkStart w:id="49" w:name="_Hlk507662338"/>
            <w:r w:rsidRPr="00D92AB5">
              <w:rPr>
                <w:rStyle w:val="FontStyle25"/>
                <w:rFonts w:ascii="Cambria" w:hAnsi="Cambria"/>
                <w:sz w:val="22"/>
                <w:szCs w:val="22"/>
                <w:lang w:eastAsia="lt-LT"/>
              </w:rPr>
              <w:t>Duomenų valdytojas taiko skirtingus Asmens duomenų saugojimo terminus priklausomai nuo tikslo, kuriuo remiantis tvarkomi konkretūs A</w:t>
            </w:r>
            <w:r w:rsidRPr="00D92AB5">
              <w:rPr>
                <w:rFonts w:cs="Arial"/>
                <w:color w:val="333333"/>
                <w:lang w:eastAsia="lt-LT"/>
              </w:rPr>
              <w:t>smens duomenys</w:t>
            </w:r>
            <w:r w:rsidRPr="00D92AB5">
              <w:rPr>
                <w:rStyle w:val="FontStyle25"/>
                <w:rFonts w:ascii="Cambria" w:hAnsi="Cambria"/>
                <w:sz w:val="22"/>
                <w:szCs w:val="22"/>
                <w:lang w:eastAsia="lt-LT"/>
              </w:rPr>
              <w:t xml:space="preserve">. </w:t>
            </w:r>
          </w:p>
        </w:tc>
      </w:tr>
      <w:bookmarkEnd w:id="49"/>
      <w:tr w:rsidR="004D6952" w:rsidRPr="00D92AB5" w14:paraId="07F2E119" w14:textId="77777777" w:rsidTr="00FA0F65">
        <w:tc>
          <w:tcPr>
            <w:tcW w:w="9855" w:type="dxa"/>
            <w:gridSpan w:val="5"/>
            <w:tcBorders>
              <w:top w:val="nil"/>
              <w:left w:val="nil"/>
              <w:bottom w:val="single" w:sz="4" w:space="0" w:color="auto"/>
              <w:right w:val="nil"/>
            </w:tcBorders>
          </w:tcPr>
          <w:p w14:paraId="0240D1AE" w14:textId="77324959" w:rsidR="004D6952" w:rsidRPr="00D92AB5" w:rsidRDefault="004D6952" w:rsidP="00DC5BFF">
            <w:pPr>
              <w:pStyle w:val="LeftStyle"/>
              <w:spacing w:after="120"/>
              <w:rPr>
                <w:rStyle w:val="FontStyle25"/>
                <w:rFonts w:ascii="Cambria" w:hAnsi="Cambria"/>
                <w:sz w:val="22"/>
                <w:szCs w:val="22"/>
                <w:lang w:eastAsia="lt-LT"/>
              </w:rPr>
            </w:pPr>
            <w:r w:rsidRPr="00D92AB5">
              <w:rPr>
                <w:rStyle w:val="FontStyle25"/>
                <w:rFonts w:ascii="Cambria" w:hAnsi="Cambria"/>
                <w:sz w:val="22"/>
                <w:szCs w:val="22"/>
                <w:lang w:eastAsia="lt-LT"/>
              </w:rPr>
              <w:t>Duomenų valdytojas taiko šiuos Asmens duomenų saugojimo terminus:</w:t>
            </w:r>
          </w:p>
        </w:tc>
      </w:tr>
      <w:tr w:rsidR="004D6952" w:rsidRPr="00D92AB5" w14:paraId="588FD426"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B22B4A" w14:textId="5FDFA0D1" w:rsidR="004D6952" w:rsidRPr="00D92AB5" w:rsidRDefault="004D6952" w:rsidP="00E56725">
            <w:pPr>
              <w:pStyle w:val="Betarp"/>
              <w:spacing w:before="120" w:after="120"/>
              <w:rPr>
                <w:rStyle w:val="FontStyle25"/>
                <w:rFonts w:ascii="Cambria" w:hAnsi="Cambria"/>
                <w:b/>
                <w:sz w:val="22"/>
                <w:szCs w:val="22"/>
                <w:lang w:eastAsia="lt-LT"/>
              </w:rPr>
            </w:pPr>
            <w:r w:rsidRPr="00D92AB5">
              <w:rPr>
                <w:rStyle w:val="FontStyle25"/>
                <w:rFonts w:ascii="Cambria" w:hAnsi="Cambria"/>
                <w:b/>
                <w:sz w:val="22"/>
                <w:szCs w:val="22"/>
                <w:lang w:eastAsia="lt-LT"/>
              </w:rPr>
              <w:t>Nr.</w:t>
            </w:r>
          </w:p>
        </w:tc>
        <w:tc>
          <w:tcPr>
            <w:tcW w:w="4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DBE362" w14:textId="51CF8CC8" w:rsidR="004D6952" w:rsidRPr="00D92AB5" w:rsidRDefault="004D6952" w:rsidP="00E56725">
            <w:pPr>
              <w:pStyle w:val="Betarp"/>
              <w:spacing w:before="120" w:after="120"/>
              <w:rPr>
                <w:rStyle w:val="FontStyle25"/>
                <w:rFonts w:ascii="Cambria" w:hAnsi="Cambria"/>
                <w:b/>
                <w:sz w:val="22"/>
                <w:szCs w:val="22"/>
              </w:rPr>
            </w:pPr>
            <w:r w:rsidRPr="00D92AB5">
              <w:rPr>
                <w:rStyle w:val="FontStyle25"/>
                <w:rFonts w:ascii="Cambria" w:hAnsi="Cambria"/>
                <w:b/>
                <w:sz w:val="22"/>
                <w:szCs w:val="22"/>
                <w:lang w:eastAsia="lt-LT"/>
              </w:rPr>
              <w:t>Asmens duomenų tvarkymo tikslas</w:t>
            </w:r>
          </w:p>
        </w:tc>
        <w:tc>
          <w:tcPr>
            <w:tcW w:w="396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AC1AE1" w14:textId="50C0A8EF" w:rsidR="004D6952" w:rsidRPr="00D92AB5" w:rsidRDefault="004D6952" w:rsidP="00E56725">
            <w:pPr>
              <w:pStyle w:val="Betarp"/>
              <w:spacing w:before="120" w:after="120"/>
              <w:rPr>
                <w:rStyle w:val="FontStyle25"/>
                <w:rFonts w:ascii="Cambria" w:hAnsi="Cambria"/>
                <w:b/>
                <w:sz w:val="22"/>
                <w:szCs w:val="22"/>
              </w:rPr>
            </w:pPr>
            <w:r w:rsidRPr="00D92AB5">
              <w:rPr>
                <w:rFonts w:ascii="Cambria" w:hAnsi="Cambria"/>
                <w:b/>
                <w:sz w:val="22"/>
                <w:szCs w:val="22"/>
              </w:rPr>
              <w:t>Saugojimo terminas</w:t>
            </w:r>
          </w:p>
        </w:tc>
      </w:tr>
      <w:tr w:rsidR="004D6952" w:rsidRPr="00D92AB5" w14:paraId="4A607FED"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tcPr>
          <w:p w14:paraId="20CA884E" w14:textId="77777777" w:rsidR="004D6952" w:rsidRPr="00D92AB5" w:rsidRDefault="004D6952" w:rsidP="00E56725">
            <w:pPr>
              <w:pStyle w:val="LeftStyle"/>
              <w:numPr>
                <w:ilvl w:val="0"/>
                <w:numId w:val="8"/>
              </w:numPr>
              <w:spacing w:after="120"/>
              <w:ind w:left="459"/>
              <w:rPr>
                <w:rStyle w:val="FontStyle25"/>
                <w:rFonts w:ascii="Cambria" w:hAnsi="Cambria"/>
                <w:sz w:val="22"/>
                <w:szCs w:val="22"/>
                <w:lang w:eastAsia="lt-LT"/>
              </w:rPr>
            </w:pPr>
          </w:p>
        </w:tc>
        <w:tc>
          <w:tcPr>
            <w:tcW w:w="4991" w:type="dxa"/>
            <w:tcBorders>
              <w:top w:val="single" w:sz="4" w:space="0" w:color="auto"/>
              <w:left w:val="single" w:sz="4" w:space="0" w:color="auto"/>
              <w:bottom w:val="single" w:sz="4" w:space="0" w:color="auto"/>
              <w:right w:val="single" w:sz="4" w:space="0" w:color="auto"/>
            </w:tcBorders>
          </w:tcPr>
          <w:p w14:paraId="4F129D24" w14:textId="2C993FAE" w:rsidR="004D6952" w:rsidRPr="00D92AB5" w:rsidRDefault="00302D27" w:rsidP="00E56725">
            <w:pPr>
              <w:pStyle w:val="Rightstyle"/>
              <w:numPr>
                <w:ilvl w:val="0"/>
                <w:numId w:val="0"/>
              </w:numPr>
              <w:spacing w:after="120"/>
              <w:rPr>
                <w:rStyle w:val="FontStyle25"/>
                <w:rFonts w:ascii="Cambria" w:hAnsi="Cambria"/>
                <w:sz w:val="22"/>
                <w:szCs w:val="22"/>
                <w:lang w:val="lt-LT"/>
              </w:rPr>
            </w:pPr>
            <w:r>
              <w:rPr>
                <w:rStyle w:val="FontStyle25"/>
                <w:rFonts w:ascii="Cambria" w:hAnsi="Cambria"/>
                <w:sz w:val="22"/>
                <w:szCs w:val="22"/>
                <w:lang w:val="lt-LT"/>
              </w:rPr>
              <w:t>Darbo sutarties vykdymas ir v</w:t>
            </w:r>
            <w:r w:rsidR="004D6952" w:rsidRPr="00D92AB5">
              <w:rPr>
                <w:rStyle w:val="FontStyle25"/>
                <w:rFonts w:ascii="Cambria" w:hAnsi="Cambria"/>
                <w:sz w:val="22"/>
                <w:szCs w:val="22"/>
                <w:lang w:val="lt-LT"/>
              </w:rPr>
              <w:t xml:space="preserve">idaus administravimas </w:t>
            </w:r>
          </w:p>
        </w:tc>
        <w:tc>
          <w:tcPr>
            <w:tcW w:w="3964" w:type="dxa"/>
            <w:gridSpan w:val="3"/>
            <w:tcBorders>
              <w:top w:val="single" w:sz="4" w:space="0" w:color="auto"/>
              <w:left w:val="single" w:sz="4" w:space="0" w:color="auto"/>
              <w:bottom w:val="single" w:sz="4" w:space="0" w:color="auto"/>
              <w:right w:val="single" w:sz="4" w:space="0" w:color="auto"/>
            </w:tcBorders>
          </w:tcPr>
          <w:p w14:paraId="1B0C853F" w14:textId="5951B9AA" w:rsidR="004D6952" w:rsidRPr="00D92AB5" w:rsidRDefault="004D6952" w:rsidP="00E56725">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Iki 50 metų po darbo sutarties nutraukimo vadovaujantis Bendrųjų dokumentų saugojimo terminų rodykle</w:t>
            </w:r>
          </w:p>
        </w:tc>
      </w:tr>
      <w:tr w:rsidR="004D6952" w:rsidRPr="00D92AB5" w14:paraId="7781FD5B"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tcPr>
          <w:p w14:paraId="6341372C" w14:textId="77777777" w:rsidR="004D6952" w:rsidRPr="00D92AB5" w:rsidRDefault="004D6952" w:rsidP="00E56725">
            <w:pPr>
              <w:pStyle w:val="LeftStyle"/>
              <w:numPr>
                <w:ilvl w:val="0"/>
                <w:numId w:val="8"/>
              </w:numPr>
              <w:spacing w:after="120"/>
              <w:ind w:left="459"/>
              <w:rPr>
                <w:rStyle w:val="FontStyle25"/>
                <w:rFonts w:ascii="Cambria" w:hAnsi="Cambria"/>
                <w:sz w:val="22"/>
                <w:szCs w:val="22"/>
                <w:lang w:eastAsia="lt-LT"/>
              </w:rPr>
            </w:pPr>
          </w:p>
        </w:tc>
        <w:tc>
          <w:tcPr>
            <w:tcW w:w="4991" w:type="dxa"/>
            <w:tcBorders>
              <w:top w:val="single" w:sz="4" w:space="0" w:color="auto"/>
              <w:left w:val="single" w:sz="4" w:space="0" w:color="auto"/>
              <w:bottom w:val="single" w:sz="4" w:space="0" w:color="auto"/>
              <w:right w:val="single" w:sz="4" w:space="0" w:color="auto"/>
            </w:tcBorders>
          </w:tcPr>
          <w:p w14:paraId="57EE77E9" w14:textId="17F1F3FA" w:rsidR="004D6952" w:rsidRPr="00D92AB5" w:rsidRDefault="004D6952" w:rsidP="00E56725">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Kandidatų į darbo vietas atranka</w:t>
            </w:r>
          </w:p>
        </w:tc>
        <w:tc>
          <w:tcPr>
            <w:tcW w:w="3964" w:type="dxa"/>
            <w:gridSpan w:val="3"/>
            <w:tcBorders>
              <w:top w:val="single" w:sz="4" w:space="0" w:color="auto"/>
              <w:left w:val="single" w:sz="4" w:space="0" w:color="auto"/>
              <w:bottom w:val="single" w:sz="4" w:space="0" w:color="auto"/>
              <w:right w:val="single" w:sz="4" w:space="0" w:color="auto"/>
            </w:tcBorders>
          </w:tcPr>
          <w:p w14:paraId="727B192E" w14:textId="4C731CB4" w:rsidR="004D6952" w:rsidRPr="00D92AB5" w:rsidRDefault="009A0974" w:rsidP="00963D04">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 xml:space="preserve">1 metai nuo </w:t>
            </w:r>
            <w:r w:rsidR="00963D04" w:rsidRPr="00D92AB5">
              <w:rPr>
                <w:rStyle w:val="FontStyle25"/>
                <w:rFonts w:ascii="Cambria" w:hAnsi="Cambria"/>
                <w:sz w:val="22"/>
                <w:szCs w:val="22"/>
                <w:lang w:val="lt-LT"/>
              </w:rPr>
              <w:t>atrankos pabaigos</w:t>
            </w:r>
          </w:p>
        </w:tc>
      </w:tr>
      <w:tr w:rsidR="004D6952" w:rsidRPr="00D92AB5" w14:paraId="698B7B30"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tcPr>
          <w:p w14:paraId="789B5C8A" w14:textId="77777777" w:rsidR="004D6952" w:rsidRPr="00D92AB5" w:rsidRDefault="004D6952" w:rsidP="00E56725">
            <w:pPr>
              <w:pStyle w:val="LeftStyle"/>
              <w:numPr>
                <w:ilvl w:val="0"/>
                <w:numId w:val="8"/>
              </w:numPr>
              <w:spacing w:after="120"/>
              <w:ind w:left="459"/>
              <w:rPr>
                <w:rStyle w:val="FontStyle25"/>
                <w:rFonts w:ascii="Cambria" w:hAnsi="Cambria"/>
                <w:sz w:val="22"/>
                <w:szCs w:val="22"/>
                <w:lang w:eastAsia="lt-LT"/>
              </w:rPr>
            </w:pPr>
          </w:p>
        </w:tc>
        <w:tc>
          <w:tcPr>
            <w:tcW w:w="4991" w:type="dxa"/>
            <w:tcBorders>
              <w:top w:val="single" w:sz="4" w:space="0" w:color="auto"/>
              <w:left w:val="single" w:sz="4" w:space="0" w:color="auto"/>
              <w:bottom w:val="single" w:sz="4" w:space="0" w:color="auto"/>
              <w:right w:val="single" w:sz="4" w:space="0" w:color="auto"/>
            </w:tcBorders>
          </w:tcPr>
          <w:p w14:paraId="7B3A1EF5" w14:textId="47491F27" w:rsidR="004D6952" w:rsidRPr="00D92AB5" w:rsidRDefault="004D6952" w:rsidP="00E56725">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Medicinos paslaugų teikimas</w:t>
            </w:r>
          </w:p>
        </w:tc>
        <w:tc>
          <w:tcPr>
            <w:tcW w:w="3964" w:type="dxa"/>
            <w:gridSpan w:val="3"/>
            <w:tcBorders>
              <w:top w:val="single" w:sz="4" w:space="0" w:color="auto"/>
              <w:left w:val="single" w:sz="4" w:space="0" w:color="auto"/>
              <w:bottom w:val="single" w:sz="4" w:space="0" w:color="auto"/>
              <w:right w:val="single" w:sz="4" w:space="0" w:color="auto"/>
            </w:tcBorders>
          </w:tcPr>
          <w:p w14:paraId="7FC2A6F1" w14:textId="5AE9AE49" w:rsidR="004D6952" w:rsidRPr="00D92AB5" w:rsidRDefault="004D6952" w:rsidP="00221971">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15 metų nuo paskutinio medicininių paslaugų suteikimo</w:t>
            </w:r>
            <w:r w:rsidR="003A617F" w:rsidRPr="00D92AB5">
              <w:rPr>
                <w:rStyle w:val="FontStyle25"/>
                <w:rFonts w:ascii="Cambria" w:hAnsi="Cambria"/>
                <w:sz w:val="22"/>
                <w:szCs w:val="22"/>
                <w:lang w:val="lt-LT"/>
              </w:rPr>
              <w:t xml:space="preserve"> (remiantis LR SAM 1999-11-29 įsakymu Nr. 515).</w:t>
            </w:r>
          </w:p>
        </w:tc>
      </w:tr>
      <w:tr w:rsidR="007F3319" w:rsidRPr="00D92AB5" w14:paraId="71D677B8"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tcPr>
          <w:p w14:paraId="177C5207" w14:textId="77777777" w:rsidR="007F3319" w:rsidRPr="00D92AB5" w:rsidRDefault="007F3319" w:rsidP="00E56725">
            <w:pPr>
              <w:pStyle w:val="LeftStyle"/>
              <w:numPr>
                <w:ilvl w:val="0"/>
                <w:numId w:val="8"/>
              </w:numPr>
              <w:spacing w:after="120"/>
              <w:ind w:left="459"/>
              <w:rPr>
                <w:rStyle w:val="FontStyle25"/>
                <w:rFonts w:ascii="Cambria" w:hAnsi="Cambria"/>
                <w:sz w:val="22"/>
                <w:szCs w:val="22"/>
                <w:lang w:eastAsia="lt-LT"/>
              </w:rPr>
            </w:pPr>
          </w:p>
        </w:tc>
        <w:tc>
          <w:tcPr>
            <w:tcW w:w="4991" w:type="dxa"/>
            <w:tcBorders>
              <w:top w:val="single" w:sz="4" w:space="0" w:color="auto"/>
              <w:left w:val="single" w:sz="4" w:space="0" w:color="auto"/>
              <w:bottom w:val="single" w:sz="4" w:space="0" w:color="auto"/>
              <w:right w:val="single" w:sz="4" w:space="0" w:color="auto"/>
            </w:tcBorders>
          </w:tcPr>
          <w:p w14:paraId="17638B72" w14:textId="65DAA84F" w:rsidR="007F3319" w:rsidRPr="00D92AB5" w:rsidRDefault="007F3319" w:rsidP="003A617F">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 xml:space="preserve">Asmens duomenų tvarkymas </w:t>
            </w:r>
            <w:r w:rsidR="003A617F" w:rsidRPr="00D92AB5">
              <w:rPr>
                <w:rStyle w:val="FontStyle25"/>
                <w:rFonts w:ascii="Cambria" w:hAnsi="Cambria"/>
                <w:sz w:val="22"/>
                <w:szCs w:val="22"/>
                <w:lang w:val="lt-LT"/>
              </w:rPr>
              <w:t>sutarčių</w:t>
            </w:r>
            <w:r w:rsidRPr="00D92AB5">
              <w:rPr>
                <w:rStyle w:val="FontStyle25"/>
                <w:rFonts w:ascii="Cambria" w:hAnsi="Cambria"/>
                <w:sz w:val="22"/>
                <w:szCs w:val="22"/>
                <w:lang w:val="lt-LT"/>
              </w:rPr>
              <w:t xml:space="preserve"> vykdymo tikslais</w:t>
            </w:r>
          </w:p>
        </w:tc>
        <w:tc>
          <w:tcPr>
            <w:tcW w:w="3964" w:type="dxa"/>
            <w:gridSpan w:val="3"/>
            <w:tcBorders>
              <w:top w:val="single" w:sz="4" w:space="0" w:color="auto"/>
              <w:left w:val="single" w:sz="4" w:space="0" w:color="auto"/>
              <w:bottom w:val="single" w:sz="4" w:space="0" w:color="auto"/>
              <w:right w:val="single" w:sz="4" w:space="0" w:color="auto"/>
            </w:tcBorders>
          </w:tcPr>
          <w:p w14:paraId="60E95108" w14:textId="4F1EB2CC" w:rsidR="007F3319" w:rsidRPr="00D92AB5" w:rsidRDefault="001469BB" w:rsidP="003A617F">
            <w:pPr>
              <w:pStyle w:val="Rightstyle"/>
              <w:numPr>
                <w:ilvl w:val="0"/>
                <w:numId w:val="0"/>
              </w:numPr>
              <w:spacing w:after="120"/>
              <w:rPr>
                <w:rStyle w:val="FontStyle25"/>
                <w:rFonts w:ascii="Cambria" w:hAnsi="Cambria"/>
                <w:sz w:val="22"/>
                <w:szCs w:val="22"/>
                <w:lang w:val="lt-LT"/>
              </w:rPr>
            </w:pPr>
            <w:r>
              <w:rPr>
                <w:rStyle w:val="FontStyle25"/>
                <w:rFonts w:ascii="Cambria" w:hAnsi="Cambria" w:cs="Arial"/>
                <w:sz w:val="22"/>
                <w:szCs w:val="22"/>
                <w:lang w:val="lt-LT"/>
              </w:rPr>
              <w:t>10</w:t>
            </w:r>
            <w:r w:rsidR="007F3319" w:rsidRPr="00D92AB5">
              <w:rPr>
                <w:rStyle w:val="FontStyle25"/>
                <w:rFonts w:ascii="Cambria" w:hAnsi="Cambria" w:cs="Arial"/>
                <w:sz w:val="22"/>
                <w:szCs w:val="22"/>
                <w:lang w:val="lt-LT"/>
              </w:rPr>
              <w:t xml:space="preserve"> met</w:t>
            </w:r>
            <w:r w:rsidR="00BD44B5">
              <w:rPr>
                <w:rStyle w:val="FontStyle25"/>
                <w:rFonts w:ascii="Cambria" w:hAnsi="Cambria" w:cs="Arial"/>
                <w:sz w:val="22"/>
                <w:szCs w:val="22"/>
                <w:lang w:val="lt-LT"/>
              </w:rPr>
              <w:t>ų</w:t>
            </w:r>
            <w:bookmarkStart w:id="50" w:name="_GoBack"/>
            <w:bookmarkEnd w:id="50"/>
            <w:r w:rsidR="007F3319" w:rsidRPr="00D92AB5">
              <w:rPr>
                <w:rStyle w:val="FontStyle25"/>
                <w:rFonts w:ascii="Cambria" w:hAnsi="Cambria" w:cs="Arial"/>
                <w:sz w:val="22"/>
                <w:szCs w:val="22"/>
                <w:lang w:val="lt-LT"/>
              </w:rPr>
              <w:t xml:space="preserve"> po </w:t>
            </w:r>
            <w:r w:rsidR="003A617F" w:rsidRPr="00D92AB5">
              <w:rPr>
                <w:rStyle w:val="FontStyle25"/>
                <w:rFonts w:ascii="Cambria" w:hAnsi="Cambria" w:cs="Arial"/>
                <w:sz w:val="22"/>
                <w:szCs w:val="22"/>
                <w:lang w:val="lt-LT"/>
              </w:rPr>
              <w:t>sutarties pasibaigimo</w:t>
            </w:r>
          </w:p>
        </w:tc>
      </w:tr>
      <w:tr w:rsidR="003A617F" w:rsidRPr="00D92AB5" w14:paraId="614600D1"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tcPr>
          <w:p w14:paraId="4D36D26D" w14:textId="7EC22938" w:rsidR="003A617F" w:rsidRPr="00D92AB5" w:rsidRDefault="003A617F" w:rsidP="00373E3C">
            <w:pPr>
              <w:pStyle w:val="LeftStyle"/>
              <w:numPr>
                <w:ilvl w:val="0"/>
                <w:numId w:val="8"/>
              </w:numPr>
              <w:spacing w:after="120"/>
              <w:ind w:left="459"/>
              <w:rPr>
                <w:rStyle w:val="FontStyle25"/>
                <w:rFonts w:ascii="Cambria" w:hAnsi="Cambria"/>
                <w:sz w:val="22"/>
                <w:szCs w:val="22"/>
                <w:lang w:eastAsia="lt-LT"/>
              </w:rPr>
            </w:pPr>
          </w:p>
        </w:tc>
        <w:tc>
          <w:tcPr>
            <w:tcW w:w="4991" w:type="dxa"/>
            <w:tcBorders>
              <w:top w:val="single" w:sz="4" w:space="0" w:color="auto"/>
              <w:left w:val="single" w:sz="4" w:space="0" w:color="auto"/>
              <w:bottom w:val="single" w:sz="4" w:space="0" w:color="auto"/>
              <w:right w:val="single" w:sz="4" w:space="0" w:color="auto"/>
            </w:tcBorders>
          </w:tcPr>
          <w:p w14:paraId="4B3387D3" w14:textId="3B14081E" w:rsidR="003A617F" w:rsidRPr="00D92AB5" w:rsidRDefault="003A617F" w:rsidP="00CF522D">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 xml:space="preserve">Siekis apsaugoti turtą, užtikrinti darbuotojų bei </w:t>
            </w:r>
            <w:r w:rsidR="00CF522D">
              <w:rPr>
                <w:rStyle w:val="FontStyle25"/>
                <w:rFonts w:ascii="Cambria" w:hAnsi="Cambria"/>
                <w:sz w:val="22"/>
                <w:szCs w:val="22"/>
                <w:lang w:val="lt-LT"/>
              </w:rPr>
              <w:t>Pacientų</w:t>
            </w:r>
            <w:r w:rsidRPr="00D92AB5">
              <w:rPr>
                <w:rStyle w:val="FontStyle25"/>
                <w:rFonts w:ascii="Cambria" w:hAnsi="Cambria"/>
                <w:sz w:val="22"/>
                <w:szCs w:val="22"/>
                <w:lang w:val="lt-LT"/>
              </w:rPr>
              <w:t xml:space="preserve"> saugumą, </w:t>
            </w:r>
            <w:r w:rsidR="00D57944">
              <w:rPr>
                <w:rStyle w:val="FontStyle25"/>
                <w:rFonts w:ascii="Cambria" w:hAnsi="Cambria"/>
                <w:sz w:val="22"/>
                <w:szCs w:val="22"/>
                <w:lang w:val="lt-LT"/>
              </w:rPr>
              <w:t>Įstaigos</w:t>
            </w:r>
            <w:r w:rsidRPr="00D92AB5">
              <w:rPr>
                <w:rStyle w:val="FontStyle25"/>
                <w:rFonts w:ascii="Cambria" w:hAnsi="Cambria"/>
                <w:sz w:val="22"/>
                <w:szCs w:val="22"/>
                <w:lang w:val="lt-LT"/>
              </w:rPr>
              <w:t xml:space="preserve"> teisių ir teisėtų interesų apsauga ir gynimas (vaizdo stebėjimas)</w:t>
            </w:r>
          </w:p>
        </w:tc>
        <w:tc>
          <w:tcPr>
            <w:tcW w:w="3964" w:type="dxa"/>
            <w:gridSpan w:val="3"/>
            <w:tcBorders>
              <w:top w:val="single" w:sz="4" w:space="0" w:color="auto"/>
              <w:left w:val="single" w:sz="4" w:space="0" w:color="auto"/>
              <w:bottom w:val="single" w:sz="4" w:space="0" w:color="auto"/>
              <w:right w:val="single" w:sz="4" w:space="0" w:color="auto"/>
            </w:tcBorders>
          </w:tcPr>
          <w:p w14:paraId="12EE7688" w14:textId="5F362BE5" w:rsidR="003A617F" w:rsidRPr="00D92AB5" w:rsidRDefault="00B46966" w:rsidP="007F3319">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1 mėnuo</w:t>
            </w:r>
            <w:r w:rsidR="003A617F" w:rsidRPr="00D92AB5">
              <w:rPr>
                <w:rStyle w:val="FontStyle25"/>
                <w:rFonts w:ascii="Cambria" w:hAnsi="Cambria"/>
                <w:sz w:val="22"/>
                <w:szCs w:val="22"/>
                <w:lang w:val="lt-LT"/>
              </w:rPr>
              <w:t xml:space="preserve"> nuo užfiksavimo momento.</w:t>
            </w:r>
          </w:p>
        </w:tc>
      </w:tr>
      <w:tr w:rsidR="003A617F" w:rsidRPr="00D92AB5" w14:paraId="7129B051" w14:textId="77777777" w:rsidTr="00FA0F65">
        <w:trPr>
          <w:trHeight w:val="438"/>
        </w:trPr>
        <w:tc>
          <w:tcPr>
            <w:tcW w:w="900" w:type="dxa"/>
            <w:tcBorders>
              <w:top w:val="single" w:sz="4" w:space="0" w:color="auto"/>
              <w:left w:val="single" w:sz="4" w:space="0" w:color="auto"/>
              <w:bottom w:val="single" w:sz="4" w:space="0" w:color="auto"/>
              <w:right w:val="single" w:sz="4" w:space="0" w:color="auto"/>
            </w:tcBorders>
          </w:tcPr>
          <w:p w14:paraId="03BE61B5" w14:textId="77777777" w:rsidR="003A617F" w:rsidRPr="00D92AB5" w:rsidRDefault="003A617F" w:rsidP="007F3319">
            <w:pPr>
              <w:pStyle w:val="LeftStyle"/>
              <w:numPr>
                <w:ilvl w:val="0"/>
                <w:numId w:val="8"/>
              </w:numPr>
              <w:spacing w:after="120"/>
              <w:ind w:left="459"/>
              <w:rPr>
                <w:rStyle w:val="FontStyle25"/>
                <w:rFonts w:ascii="Cambria" w:hAnsi="Cambria"/>
                <w:sz w:val="22"/>
                <w:szCs w:val="22"/>
                <w:lang w:eastAsia="lt-LT"/>
              </w:rPr>
            </w:pPr>
          </w:p>
        </w:tc>
        <w:tc>
          <w:tcPr>
            <w:tcW w:w="4991" w:type="dxa"/>
            <w:tcBorders>
              <w:top w:val="single" w:sz="4" w:space="0" w:color="auto"/>
              <w:left w:val="single" w:sz="4" w:space="0" w:color="auto"/>
              <w:bottom w:val="single" w:sz="4" w:space="0" w:color="auto"/>
              <w:right w:val="single" w:sz="4" w:space="0" w:color="auto"/>
            </w:tcBorders>
          </w:tcPr>
          <w:p w14:paraId="39B70C09" w14:textId="7C2B7DF3" w:rsidR="003A617F" w:rsidRPr="00D92AB5" w:rsidRDefault="003A617F" w:rsidP="00B9251E">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t xml:space="preserve">Tinkamo paslaugų teikimo </w:t>
            </w:r>
            <w:r w:rsidR="00B46966" w:rsidRPr="00D92AB5">
              <w:rPr>
                <w:rStyle w:val="FontStyle25"/>
                <w:rFonts w:ascii="Cambria" w:hAnsi="Cambria"/>
                <w:sz w:val="22"/>
                <w:szCs w:val="22"/>
                <w:lang w:val="lt-LT"/>
              </w:rPr>
              <w:t>Pacientams</w:t>
            </w:r>
            <w:r w:rsidRPr="00D92AB5">
              <w:rPr>
                <w:rStyle w:val="FontStyle25"/>
                <w:rFonts w:ascii="Cambria" w:hAnsi="Cambria"/>
                <w:sz w:val="22"/>
                <w:szCs w:val="22"/>
                <w:lang w:val="lt-LT"/>
              </w:rPr>
              <w:t xml:space="preserve"> užtikrinimas, </w:t>
            </w:r>
            <w:r w:rsidR="008A0C90" w:rsidRPr="008A0C90">
              <w:rPr>
                <w:rStyle w:val="FontStyle25"/>
                <w:rFonts w:ascii="Cambria" w:hAnsi="Cambria"/>
                <w:sz w:val="22"/>
                <w:szCs w:val="22"/>
                <w:lang w:val="lt-LT"/>
              </w:rPr>
              <w:t>skundų (pretenzijų) dėl netinkamai suteiktų paslaugų nagrinėjimo objektyvumo užtikrinimas;</w:t>
            </w:r>
            <w:r w:rsidR="0012260F">
              <w:rPr>
                <w:rStyle w:val="FontStyle25"/>
                <w:rFonts w:ascii="Cambria" w:hAnsi="Cambria"/>
                <w:sz w:val="22"/>
                <w:szCs w:val="22"/>
                <w:lang w:val="lt-LT"/>
              </w:rPr>
              <w:t xml:space="preserve"> k</w:t>
            </w:r>
            <w:r w:rsidR="008A0C90" w:rsidRPr="008A0C90">
              <w:rPr>
                <w:rStyle w:val="FontStyle25"/>
                <w:rFonts w:ascii="Cambria" w:hAnsi="Cambria"/>
                <w:sz w:val="22"/>
                <w:szCs w:val="22"/>
                <w:lang w:val="lt-LT"/>
              </w:rPr>
              <w:t xml:space="preserve">onsultacijų telefonu kokybės </w:t>
            </w:r>
            <w:r w:rsidR="008A0C90" w:rsidRPr="008A0C90">
              <w:rPr>
                <w:rStyle w:val="FontStyle25"/>
                <w:rFonts w:ascii="Cambria" w:hAnsi="Cambria"/>
                <w:sz w:val="22"/>
                <w:szCs w:val="22"/>
                <w:lang w:val="lt-LT"/>
              </w:rPr>
              <w:lastRenderedPageBreak/>
              <w:t xml:space="preserve">užtikrinimas </w:t>
            </w:r>
            <w:r w:rsidRPr="00D92AB5">
              <w:rPr>
                <w:rStyle w:val="FontStyle25"/>
                <w:rFonts w:ascii="Cambria" w:hAnsi="Cambria"/>
                <w:sz w:val="22"/>
                <w:szCs w:val="22"/>
                <w:lang w:val="lt-LT"/>
              </w:rPr>
              <w:t>(pokalbių telefonu garso įrašymas)</w:t>
            </w:r>
          </w:p>
        </w:tc>
        <w:tc>
          <w:tcPr>
            <w:tcW w:w="3964" w:type="dxa"/>
            <w:gridSpan w:val="3"/>
            <w:tcBorders>
              <w:top w:val="single" w:sz="4" w:space="0" w:color="auto"/>
              <w:left w:val="single" w:sz="4" w:space="0" w:color="auto"/>
              <w:bottom w:val="single" w:sz="4" w:space="0" w:color="auto"/>
              <w:right w:val="single" w:sz="4" w:space="0" w:color="auto"/>
            </w:tcBorders>
          </w:tcPr>
          <w:p w14:paraId="3E558059" w14:textId="1D38DEDD" w:rsidR="003A617F" w:rsidRPr="00D92AB5" w:rsidRDefault="003A617F" w:rsidP="0073363E">
            <w:pPr>
              <w:pStyle w:val="Rightstyle"/>
              <w:numPr>
                <w:ilvl w:val="0"/>
                <w:numId w:val="0"/>
              </w:numPr>
              <w:spacing w:after="120"/>
              <w:rPr>
                <w:rStyle w:val="FontStyle25"/>
                <w:rFonts w:ascii="Cambria" w:hAnsi="Cambria"/>
                <w:sz w:val="22"/>
                <w:szCs w:val="22"/>
                <w:lang w:val="lt-LT"/>
              </w:rPr>
            </w:pPr>
            <w:r w:rsidRPr="00D92AB5">
              <w:rPr>
                <w:rStyle w:val="FontStyle25"/>
                <w:rFonts w:ascii="Cambria" w:hAnsi="Cambria"/>
                <w:sz w:val="22"/>
                <w:szCs w:val="22"/>
                <w:lang w:val="lt-LT"/>
              </w:rPr>
              <w:lastRenderedPageBreak/>
              <w:t>1 mėnuo nuo užfiksavimo momento.</w:t>
            </w:r>
          </w:p>
        </w:tc>
      </w:tr>
      <w:tr w:rsidR="004D6952" w:rsidRPr="00D92AB5" w14:paraId="2CBA6AAD" w14:textId="77777777" w:rsidTr="00FA0F65">
        <w:trPr>
          <w:trHeight w:val="438"/>
        </w:trPr>
        <w:tc>
          <w:tcPr>
            <w:tcW w:w="9855" w:type="dxa"/>
            <w:gridSpan w:val="5"/>
            <w:tcBorders>
              <w:top w:val="nil"/>
              <w:left w:val="nil"/>
              <w:bottom w:val="nil"/>
              <w:right w:val="nil"/>
            </w:tcBorders>
          </w:tcPr>
          <w:p w14:paraId="2446D497" w14:textId="59250D39" w:rsidR="004D6952" w:rsidRPr="00D92AB5" w:rsidRDefault="004D6952" w:rsidP="00132AAE">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Išimtys iš aukščiau nurodytų saugojimo terminų gali būti nustatomos tiek, kiek tokie nukrypimai nepažeidžia Duomenų subjektų teisių, atitinka teisinius reikalavimus ir yra tinkamai dokumentuoti.</w:t>
            </w:r>
          </w:p>
        </w:tc>
      </w:tr>
      <w:tr w:rsidR="004D6952" w:rsidRPr="00D92AB5" w14:paraId="5A6222F0" w14:textId="77777777" w:rsidTr="00FA0F65">
        <w:trPr>
          <w:trHeight w:val="438"/>
        </w:trPr>
        <w:tc>
          <w:tcPr>
            <w:tcW w:w="9855" w:type="dxa"/>
            <w:gridSpan w:val="5"/>
            <w:tcBorders>
              <w:top w:val="nil"/>
              <w:left w:val="nil"/>
              <w:bottom w:val="nil"/>
              <w:right w:val="nil"/>
            </w:tcBorders>
          </w:tcPr>
          <w:p w14:paraId="241DE53F" w14:textId="77777777" w:rsidR="004D6952" w:rsidRPr="00D92AB5" w:rsidRDefault="004D6952" w:rsidP="00C7642E">
            <w:pPr>
              <w:pStyle w:val="LeftStyle"/>
              <w:rPr>
                <w:rStyle w:val="FontStyle25"/>
                <w:rFonts w:ascii="Cambria" w:hAnsi="Cambria"/>
                <w:sz w:val="22"/>
                <w:szCs w:val="22"/>
                <w:lang w:eastAsia="lt-LT"/>
              </w:rPr>
            </w:pPr>
            <w:bookmarkStart w:id="51" w:name="_Hlk498528827"/>
            <w:r w:rsidRPr="00D92AB5">
              <w:rPr>
                <w:rStyle w:val="FontStyle25"/>
                <w:rFonts w:ascii="Cambria" w:hAnsi="Cambria"/>
                <w:sz w:val="22"/>
                <w:szCs w:val="22"/>
                <w:lang w:eastAsia="lt-LT"/>
              </w:rPr>
              <w:t>Duomenys, reikalingi siekiant pareikšti, vykdyti arba apginti teisinius reikalavimus saugomi tiek, kiek šie yra būtini tokiems tikslams pasiekti</w:t>
            </w:r>
            <w:r w:rsidRPr="00D92AB5">
              <w:rPr>
                <w:lang w:eastAsia="lt-LT"/>
              </w:rPr>
              <w:t xml:space="preserve"> pagal teisminę, administracinę arba neteisminę procedūrą</w:t>
            </w:r>
            <w:r w:rsidRPr="00D92AB5">
              <w:rPr>
                <w:rStyle w:val="FontStyle25"/>
                <w:rFonts w:ascii="Cambria" w:hAnsi="Cambria"/>
                <w:sz w:val="22"/>
                <w:szCs w:val="22"/>
                <w:lang w:eastAsia="lt-LT"/>
              </w:rPr>
              <w:t>.</w:t>
            </w:r>
            <w:bookmarkEnd w:id="51"/>
          </w:p>
          <w:p w14:paraId="069B2BFE" w14:textId="06A46C25" w:rsidR="002B024B" w:rsidRPr="00D92AB5" w:rsidRDefault="002B024B" w:rsidP="00C7642E">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Pasibaigus Duomenų saugojimo terminui ar išnykus teisėtam pagrindui saugoti Duomenis, tokie Duomenys privalo būti nedelsiant sunaikinami.</w:t>
            </w:r>
          </w:p>
        </w:tc>
      </w:tr>
      <w:tr w:rsidR="004D6952" w:rsidRPr="00D92AB5" w14:paraId="4B2166C7" w14:textId="77777777" w:rsidTr="00FA0F65">
        <w:trPr>
          <w:trHeight w:val="438"/>
        </w:trPr>
        <w:tc>
          <w:tcPr>
            <w:tcW w:w="9855" w:type="dxa"/>
            <w:gridSpan w:val="5"/>
            <w:tcBorders>
              <w:top w:val="nil"/>
              <w:left w:val="nil"/>
              <w:bottom w:val="nil"/>
              <w:right w:val="nil"/>
            </w:tcBorders>
          </w:tcPr>
          <w:p w14:paraId="01E32962" w14:textId="39332480" w:rsidR="004D6952" w:rsidRPr="00D92AB5" w:rsidRDefault="004D6952" w:rsidP="009F269D">
            <w:pPr>
              <w:pStyle w:val="Antrat1"/>
              <w:outlineLvl w:val="0"/>
              <w:rPr>
                <w:rStyle w:val="FontStyle25"/>
                <w:rFonts w:ascii="Cambria" w:hAnsi="Cambria"/>
                <w:sz w:val="22"/>
                <w:szCs w:val="22"/>
              </w:rPr>
            </w:pPr>
            <w:bookmarkStart w:id="52" w:name="_Ref493082091"/>
            <w:bookmarkStart w:id="53" w:name="_Toc518489263"/>
            <w:bookmarkEnd w:id="44"/>
            <w:r w:rsidRPr="00D92AB5">
              <w:rPr>
                <w:rStyle w:val="FontStyle25"/>
                <w:rFonts w:ascii="Cambria" w:hAnsi="Cambria"/>
                <w:sz w:val="22"/>
                <w:szCs w:val="22"/>
              </w:rPr>
              <w:t>Duomenų sunaikinimas</w:t>
            </w:r>
            <w:bookmarkEnd w:id="52"/>
            <w:bookmarkEnd w:id="53"/>
          </w:p>
        </w:tc>
      </w:tr>
      <w:tr w:rsidR="004D6952" w:rsidRPr="00D92AB5" w14:paraId="74C83A61" w14:textId="77777777" w:rsidTr="00FA0F65">
        <w:trPr>
          <w:trHeight w:val="438"/>
        </w:trPr>
        <w:tc>
          <w:tcPr>
            <w:tcW w:w="9855" w:type="dxa"/>
            <w:gridSpan w:val="5"/>
            <w:tcBorders>
              <w:top w:val="nil"/>
              <w:left w:val="nil"/>
              <w:bottom w:val="nil"/>
              <w:right w:val="nil"/>
            </w:tcBorders>
          </w:tcPr>
          <w:p w14:paraId="5B70BD46" w14:textId="77777777" w:rsidR="004D6952" w:rsidRPr="00D92AB5" w:rsidRDefault="004D6952" w:rsidP="00132AAE">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Sunaikinimas apibrėžiamas kaip fizinis ar techninis veiksmas, kuriuo dokumente esantys duomenys padaromi neatkuriamais įprastinėmis komerciškai prieinamomis priemonėmis.</w:t>
            </w:r>
          </w:p>
        </w:tc>
      </w:tr>
      <w:tr w:rsidR="004D6952" w:rsidRPr="00D92AB5" w14:paraId="27B57CC5" w14:textId="77777777" w:rsidTr="00FA0F65">
        <w:trPr>
          <w:trHeight w:val="438"/>
        </w:trPr>
        <w:tc>
          <w:tcPr>
            <w:tcW w:w="9855" w:type="dxa"/>
            <w:gridSpan w:val="5"/>
            <w:tcBorders>
              <w:top w:val="nil"/>
              <w:left w:val="nil"/>
              <w:bottom w:val="nil"/>
              <w:right w:val="nil"/>
            </w:tcBorders>
          </w:tcPr>
          <w:p w14:paraId="2F7E9F64" w14:textId="44AD979C" w:rsidR="004D6952" w:rsidRPr="00D92AB5" w:rsidRDefault="004D6952" w:rsidP="00132AAE">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Elektronine forma saugomi Asmens duomenys sunaikinami juos ištrinant be galimybės atkurti.</w:t>
            </w:r>
          </w:p>
        </w:tc>
      </w:tr>
      <w:tr w:rsidR="004D6952" w:rsidRPr="00D92AB5" w14:paraId="58765866" w14:textId="77777777" w:rsidTr="00FA0F65">
        <w:trPr>
          <w:trHeight w:val="438"/>
        </w:trPr>
        <w:tc>
          <w:tcPr>
            <w:tcW w:w="9855" w:type="dxa"/>
            <w:gridSpan w:val="5"/>
            <w:tcBorders>
              <w:top w:val="nil"/>
              <w:left w:val="nil"/>
              <w:bottom w:val="nil"/>
              <w:right w:val="nil"/>
            </w:tcBorders>
          </w:tcPr>
          <w:p w14:paraId="28908275" w14:textId="77777777" w:rsidR="004D6952" w:rsidRPr="00D92AB5" w:rsidRDefault="004D6952" w:rsidP="00132AAE">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Popieriniai dokumentai, kuriuose yra Asmens duomenų, susmulkinami, o likučiais saugiu būdu atsikratoma.</w:t>
            </w:r>
          </w:p>
          <w:p w14:paraId="08DDE381" w14:textId="68A6FE68" w:rsidR="00A51A38" w:rsidRPr="00D92AB5" w:rsidRDefault="00A51A38" w:rsidP="00A51A38">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Duomenų valdytojas, gavęs iš Duomenų subjekto ar kito duomenų šaltinio perteklinius asmens duomenis, juos sunaikina ir toliau netvarko, atitinkamai neprisiimdamas jokios atsakomybės dėl perteklinių Duomenų gavimo atitikties Duomenų kiekio mažinimo, tikslo apribojimo ir kitiems su asmens duomenų tvarkymu susijusiems principams.</w:t>
            </w:r>
          </w:p>
        </w:tc>
      </w:tr>
      <w:tr w:rsidR="004D6952" w:rsidRPr="00D92AB5" w14:paraId="48603640" w14:textId="77777777" w:rsidTr="00FA0F65">
        <w:tc>
          <w:tcPr>
            <w:tcW w:w="9855" w:type="dxa"/>
            <w:gridSpan w:val="5"/>
            <w:tcBorders>
              <w:top w:val="nil"/>
              <w:left w:val="nil"/>
              <w:bottom w:val="nil"/>
              <w:right w:val="nil"/>
            </w:tcBorders>
          </w:tcPr>
          <w:p w14:paraId="00E79C11" w14:textId="0963A8EF" w:rsidR="004D6952" w:rsidRPr="00D92AB5" w:rsidRDefault="004D6952" w:rsidP="009F269D">
            <w:pPr>
              <w:pStyle w:val="Antrat1"/>
              <w:outlineLvl w:val="0"/>
              <w:rPr>
                <w:rStyle w:val="FontStyle25"/>
                <w:rFonts w:ascii="Cambria" w:hAnsi="Cambria"/>
                <w:sz w:val="22"/>
                <w:szCs w:val="22"/>
              </w:rPr>
            </w:pPr>
            <w:bookmarkStart w:id="54" w:name="_Ref493082148"/>
            <w:bookmarkStart w:id="55" w:name="_Toc518489264"/>
            <w:r w:rsidRPr="00D92AB5">
              <w:rPr>
                <w:rStyle w:val="FontStyle25"/>
                <w:rFonts w:ascii="Cambria" w:hAnsi="Cambria"/>
                <w:sz w:val="22"/>
                <w:szCs w:val="22"/>
              </w:rPr>
              <w:t>Duomenų subjektų teisės</w:t>
            </w:r>
            <w:bookmarkEnd w:id="54"/>
            <w:bookmarkEnd w:id="55"/>
          </w:p>
        </w:tc>
      </w:tr>
      <w:tr w:rsidR="00FA0F65" w:rsidRPr="00D92AB5" w14:paraId="348EAA36" w14:textId="77777777" w:rsidTr="00FA0F65">
        <w:trPr>
          <w:gridAfter w:val="1"/>
          <w:wAfter w:w="178" w:type="dxa"/>
        </w:trPr>
        <w:tc>
          <w:tcPr>
            <w:tcW w:w="9677" w:type="dxa"/>
            <w:gridSpan w:val="4"/>
            <w:tcBorders>
              <w:top w:val="nil"/>
              <w:left w:val="nil"/>
              <w:bottom w:val="nil"/>
              <w:right w:val="nil"/>
            </w:tcBorders>
          </w:tcPr>
          <w:p w14:paraId="79E3D5D1" w14:textId="77777777" w:rsidR="00FA0F65" w:rsidRPr="00D92AB5" w:rsidRDefault="00FA0F65" w:rsidP="005C59F4">
            <w:pPr>
              <w:pStyle w:val="LeftStyle"/>
              <w:rPr>
                <w:rStyle w:val="FontStyle25"/>
                <w:rFonts w:ascii="Cambria" w:hAnsi="Cambria"/>
                <w:sz w:val="22"/>
                <w:szCs w:val="22"/>
                <w:lang w:eastAsia="lt-LT"/>
              </w:rPr>
            </w:pPr>
            <w:bookmarkStart w:id="56" w:name="_Ref493082291"/>
            <w:bookmarkStart w:id="57" w:name="_Toc502907443"/>
            <w:bookmarkStart w:id="58" w:name="_Ref493082177"/>
            <w:r w:rsidRPr="00D92AB5">
              <w:t>Duomenų subjektas BDAR nustatyta tvarka gali įgyvendinti šias teises:</w:t>
            </w:r>
          </w:p>
        </w:tc>
      </w:tr>
      <w:tr w:rsidR="00FA0F65" w:rsidRPr="00D92AB5" w14:paraId="0C288926" w14:textId="77777777" w:rsidTr="00FA0F65">
        <w:trPr>
          <w:gridAfter w:val="1"/>
          <w:wAfter w:w="178" w:type="dxa"/>
        </w:trPr>
        <w:tc>
          <w:tcPr>
            <w:tcW w:w="9677" w:type="dxa"/>
            <w:gridSpan w:val="4"/>
            <w:tcBorders>
              <w:top w:val="nil"/>
              <w:left w:val="nil"/>
              <w:bottom w:val="nil"/>
              <w:right w:val="nil"/>
            </w:tcBorders>
          </w:tcPr>
          <w:p w14:paraId="6024BA0C"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Teisė būti informuotam apie savo duomenų tvarkymą;</w:t>
            </w:r>
          </w:p>
          <w:p w14:paraId="7C0255CB"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bookmarkStart w:id="59" w:name="_Ref480815155"/>
            <w:r w:rsidRPr="00D92AB5">
              <w:rPr>
                <w:rStyle w:val="FontStyle25"/>
                <w:rFonts w:ascii="Cambria" w:hAnsi="Cambria"/>
                <w:sz w:val="22"/>
                <w:szCs w:val="22"/>
                <w:lang w:eastAsia="lt-LT"/>
              </w:rPr>
              <w:t>Teisė susipažinti su savo duomenimis ir kaip jie yra tvarkomi (prieigos teisė);</w:t>
            </w:r>
            <w:bookmarkEnd w:id="59"/>
          </w:p>
          <w:p w14:paraId="00A23B1F"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Teisė reikalauti ištrinti savo asmens duomenis (ištrynimo teisė arba teisė būti pamirštam);</w:t>
            </w:r>
          </w:p>
          <w:p w14:paraId="6AC2B6CD"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Reikalauti ištaisyti arba, atsižvelgiant į asmens duomenų tvarkymo tikslus papildyti asmens neišsamius asmens duomenis (teisė į patikslinimą);</w:t>
            </w:r>
          </w:p>
          <w:p w14:paraId="4AEBCC8F"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Teisė apriboti duomenų tvarkymą;</w:t>
            </w:r>
          </w:p>
          <w:p w14:paraId="53137971"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 xml:space="preserve">Teisė į duomenų </w:t>
            </w:r>
            <w:proofErr w:type="spellStart"/>
            <w:r w:rsidRPr="00D92AB5">
              <w:rPr>
                <w:rStyle w:val="FontStyle25"/>
                <w:rFonts w:ascii="Cambria" w:hAnsi="Cambria"/>
                <w:sz w:val="22"/>
                <w:szCs w:val="22"/>
                <w:lang w:eastAsia="lt-LT"/>
              </w:rPr>
              <w:t>perkeliamumą</w:t>
            </w:r>
            <w:proofErr w:type="spellEnd"/>
            <w:r w:rsidRPr="00D92AB5">
              <w:rPr>
                <w:rStyle w:val="FontStyle25"/>
                <w:rFonts w:ascii="Cambria" w:hAnsi="Cambria"/>
                <w:sz w:val="22"/>
                <w:szCs w:val="22"/>
                <w:lang w:eastAsia="lt-LT"/>
              </w:rPr>
              <w:t>;</w:t>
            </w:r>
          </w:p>
          <w:p w14:paraId="2D26C8AE"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r w:rsidRPr="00D92AB5">
              <w:rPr>
                <w:rStyle w:val="FontStyle25"/>
                <w:rFonts w:ascii="Cambria" w:hAnsi="Cambria"/>
                <w:sz w:val="22"/>
                <w:szCs w:val="22"/>
                <w:lang w:eastAsia="lt-LT"/>
              </w:rPr>
              <w:t>Teisė prieštarauti duomenų tvarkymui;</w:t>
            </w:r>
          </w:p>
          <w:p w14:paraId="43ED92E1" w14:textId="77777777" w:rsidR="00FA0F65" w:rsidRPr="00D92AB5" w:rsidRDefault="00FA0F65" w:rsidP="005C59F4">
            <w:pPr>
              <w:pStyle w:val="LeftStyle"/>
              <w:numPr>
                <w:ilvl w:val="2"/>
                <w:numId w:val="1"/>
              </w:numPr>
              <w:ind w:left="885"/>
              <w:rPr>
                <w:rStyle w:val="FontStyle25"/>
                <w:rFonts w:ascii="Cambria" w:hAnsi="Cambria"/>
                <w:sz w:val="22"/>
                <w:szCs w:val="22"/>
                <w:lang w:eastAsia="lt-LT"/>
              </w:rPr>
            </w:pPr>
            <w:bookmarkStart w:id="60" w:name="_Ref480815177"/>
            <w:r w:rsidRPr="00D92AB5">
              <w:rPr>
                <w:rStyle w:val="FontStyle25"/>
                <w:rFonts w:ascii="Cambria" w:hAnsi="Cambria"/>
                <w:sz w:val="22"/>
                <w:szCs w:val="22"/>
                <w:lang w:eastAsia="lt-LT"/>
              </w:rPr>
              <w:t>Teisės, susijusios su automatiniu sprendimų priėmimu ir profiliavimu.</w:t>
            </w:r>
            <w:bookmarkEnd w:id="60"/>
          </w:p>
        </w:tc>
      </w:tr>
      <w:tr w:rsidR="00FA0F65" w:rsidRPr="00D92AB5" w14:paraId="5C5536F9" w14:textId="77777777" w:rsidTr="00FA0F65">
        <w:trPr>
          <w:gridAfter w:val="1"/>
          <w:wAfter w:w="178" w:type="dxa"/>
          <w:trHeight w:val="817"/>
        </w:trPr>
        <w:tc>
          <w:tcPr>
            <w:tcW w:w="9677" w:type="dxa"/>
            <w:gridSpan w:val="4"/>
            <w:tcBorders>
              <w:top w:val="nil"/>
              <w:left w:val="nil"/>
              <w:bottom w:val="nil"/>
              <w:right w:val="nil"/>
            </w:tcBorders>
          </w:tcPr>
          <w:p w14:paraId="0A222E41" w14:textId="16B915F0" w:rsidR="00FA0F65" w:rsidRPr="00D92AB5" w:rsidRDefault="00FA0F65" w:rsidP="00FA0F65">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 xml:space="preserve">Teisės, nurodytos Politikos </w:t>
            </w:r>
            <w:r w:rsidRPr="00D92AB5">
              <w:rPr>
                <w:rStyle w:val="FontStyle25"/>
                <w:rFonts w:ascii="Cambria" w:hAnsi="Cambria"/>
                <w:sz w:val="22"/>
                <w:szCs w:val="22"/>
                <w:lang w:eastAsia="lt-LT"/>
              </w:rPr>
              <w:fldChar w:fldCharType="begin"/>
            </w:r>
            <w:r w:rsidRPr="00D92AB5">
              <w:rPr>
                <w:rStyle w:val="FontStyle25"/>
                <w:rFonts w:ascii="Cambria" w:hAnsi="Cambria"/>
                <w:sz w:val="22"/>
                <w:szCs w:val="22"/>
                <w:lang w:eastAsia="lt-LT"/>
              </w:rPr>
              <w:instrText xml:space="preserve"> REF _Ref480815155 \r \h  \* MERGEFORMAT </w:instrText>
            </w:r>
            <w:r w:rsidRPr="00D92AB5">
              <w:rPr>
                <w:rStyle w:val="FontStyle25"/>
                <w:rFonts w:ascii="Cambria" w:hAnsi="Cambria"/>
                <w:sz w:val="22"/>
                <w:szCs w:val="22"/>
                <w:lang w:eastAsia="lt-LT"/>
              </w:rPr>
            </w:r>
            <w:r w:rsidRPr="00D92AB5">
              <w:rPr>
                <w:rStyle w:val="FontStyle25"/>
                <w:rFonts w:ascii="Cambria" w:hAnsi="Cambria"/>
                <w:sz w:val="22"/>
                <w:szCs w:val="22"/>
                <w:lang w:eastAsia="lt-LT"/>
              </w:rPr>
              <w:fldChar w:fldCharType="separate"/>
            </w:r>
            <w:r w:rsidR="00612287">
              <w:rPr>
                <w:rStyle w:val="FontStyle25"/>
                <w:rFonts w:ascii="Cambria" w:hAnsi="Cambria"/>
                <w:sz w:val="22"/>
                <w:szCs w:val="22"/>
                <w:lang w:eastAsia="lt-LT"/>
              </w:rPr>
              <w:t>13.1.2</w:t>
            </w:r>
            <w:r w:rsidRPr="00D92AB5">
              <w:rPr>
                <w:rStyle w:val="FontStyle25"/>
                <w:rFonts w:ascii="Cambria" w:hAnsi="Cambria"/>
                <w:sz w:val="22"/>
                <w:szCs w:val="22"/>
                <w:lang w:eastAsia="lt-LT"/>
              </w:rPr>
              <w:fldChar w:fldCharType="end"/>
            </w:r>
            <w:r w:rsidRPr="00D92AB5">
              <w:rPr>
                <w:rStyle w:val="FontStyle25"/>
                <w:rFonts w:ascii="Cambria" w:hAnsi="Cambria"/>
                <w:sz w:val="22"/>
                <w:szCs w:val="22"/>
                <w:lang w:eastAsia="lt-LT"/>
              </w:rPr>
              <w:t xml:space="preserve"> - </w:t>
            </w:r>
            <w:r w:rsidRPr="00D92AB5">
              <w:rPr>
                <w:rStyle w:val="FontStyle25"/>
                <w:rFonts w:ascii="Cambria" w:hAnsi="Cambria"/>
                <w:sz w:val="22"/>
                <w:szCs w:val="22"/>
                <w:lang w:eastAsia="lt-LT"/>
              </w:rPr>
              <w:fldChar w:fldCharType="begin"/>
            </w:r>
            <w:r w:rsidRPr="00D92AB5">
              <w:rPr>
                <w:rStyle w:val="FontStyle25"/>
                <w:rFonts w:ascii="Cambria" w:hAnsi="Cambria"/>
                <w:sz w:val="22"/>
                <w:szCs w:val="22"/>
                <w:lang w:eastAsia="lt-LT"/>
              </w:rPr>
              <w:instrText xml:space="preserve"> REF _Ref480815177 \r \h  \* MERGEFORMAT </w:instrText>
            </w:r>
            <w:r w:rsidRPr="00D92AB5">
              <w:rPr>
                <w:rStyle w:val="FontStyle25"/>
                <w:rFonts w:ascii="Cambria" w:hAnsi="Cambria"/>
                <w:sz w:val="22"/>
                <w:szCs w:val="22"/>
                <w:lang w:eastAsia="lt-LT"/>
              </w:rPr>
            </w:r>
            <w:r w:rsidRPr="00D92AB5">
              <w:rPr>
                <w:rStyle w:val="FontStyle25"/>
                <w:rFonts w:ascii="Cambria" w:hAnsi="Cambria"/>
                <w:sz w:val="22"/>
                <w:szCs w:val="22"/>
                <w:lang w:eastAsia="lt-LT"/>
              </w:rPr>
              <w:fldChar w:fldCharType="separate"/>
            </w:r>
            <w:r w:rsidRPr="00D92AB5">
              <w:rPr>
                <w:rStyle w:val="FontStyle25"/>
                <w:rFonts w:ascii="Cambria" w:hAnsi="Cambria"/>
                <w:sz w:val="22"/>
                <w:szCs w:val="22"/>
                <w:lang w:eastAsia="lt-LT"/>
              </w:rPr>
              <w:t>13.1.8</w:t>
            </w:r>
            <w:r w:rsidRPr="00D92AB5">
              <w:rPr>
                <w:rStyle w:val="FontStyle25"/>
                <w:rFonts w:ascii="Cambria" w:hAnsi="Cambria"/>
                <w:sz w:val="22"/>
                <w:szCs w:val="22"/>
                <w:lang w:eastAsia="lt-LT"/>
              </w:rPr>
              <w:fldChar w:fldCharType="end"/>
            </w:r>
            <w:r w:rsidRPr="00D92AB5">
              <w:rPr>
                <w:rStyle w:val="FontStyle25"/>
                <w:rFonts w:ascii="Cambria" w:hAnsi="Cambria"/>
                <w:sz w:val="22"/>
                <w:szCs w:val="22"/>
                <w:lang w:eastAsia="lt-LT"/>
              </w:rPr>
              <w:t xml:space="preserve"> punktuose, įgyvendinamos pagal Duomenų subjektų prašymų vykdymo procedūrą (</w:t>
            </w:r>
            <w:r w:rsidRPr="00B66F1F">
              <w:rPr>
                <w:rStyle w:val="FontStyle25"/>
                <w:rFonts w:ascii="Cambria" w:hAnsi="Cambria"/>
                <w:sz w:val="22"/>
                <w:szCs w:val="22"/>
                <w:lang w:eastAsia="lt-LT"/>
              </w:rPr>
              <w:t>Politikos priedas Nr. 2</w:t>
            </w:r>
            <w:r w:rsidRPr="00D92AB5">
              <w:rPr>
                <w:rStyle w:val="FontStyle25"/>
                <w:rFonts w:ascii="Cambria" w:hAnsi="Cambria"/>
                <w:sz w:val="22"/>
                <w:szCs w:val="22"/>
                <w:lang w:eastAsia="lt-LT"/>
              </w:rPr>
              <w:t>).</w:t>
            </w:r>
          </w:p>
        </w:tc>
      </w:tr>
      <w:tr w:rsidR="00FA0F65" w:rsidRPr="00D92AB5" w14:paraId="2204E9C1" w14:textId="77777777" w:rsidTr="00FA0F65">
        <w:trPr>
          <w:gridAfter w:val="1"/>
          <w:wAfter w:w="178" w:type="dxa"/>
        </w:trPr>
        <w:tc>
          <w:tcPr>
            <w:tcW w:w="9677" w:type="dxa"/>
            <w:gridSpan w:val="4"/>
            <w:tcBorders>
              <w:top w:val="nil"/>
              <w:left w:val="nil"/>
              <w:bottom w:val="nil"/>
              <w:right w:val="nil"/>
            </w:tcBorders>
          </w:tcPr>
          <w:p w14:paraId="4C2AD39C" w14:textId="77777777" w:rsidR="00FA0F65" w:rsidRPr="00D92AB5" w:rsidRDefault="00FA0F65" w:rsidP="005C59F4">
            <w:pPr>
              <w:pStyle w:val="LeftStyle"/>
              <w:spacing w:before="0"/>
            </w:pPr>
            <w:r w:rsidRPr="00D92AB5">
              <w:t>Duomenų valdytojas turi informuoti duomenų subjektus apie jų teises aiškia,  glausta, skaidria, suprantama ir lengvai prieinama forma, aiškia ir paprasta kalba.</w:t>
            </w:r>
          </w:p>
        </w:tc>
      </w:tr>
      <w:tr w:rsidR="00FA0F65" w:rsidRPr="00D92AB5" w14:paraId="5825D3B3" w14:textId="77777777" w:rsidTr="00FA0F65">
        <w:trPr>
          <w:gridAfter w:val="1"/>
          <w:wAfter w:w="178" w:type="dxa"/>
        </w:trPr>
        <w:tc>
          <w:tcPr>
            <w:tcW w:w="9677" w:type="dxa"/>
            <w:gridSpan w:val="4"/>
            <w:tcBorders>
              <w:top w:val="nil"/>
              <w:left w:val="nil"/>
              <w:bottom w:val="nil"/>
              <w:right w:val="nil"/>
            </w:tcBorders>
          </w:tcPr>
          <w:p w14:paraId="31886209" w14:textId="77777777" w:rsidR="00FA0F65" w:rsidRPr="00D92AB5" w:rsidRDefault="00FA0F65" w:rsidP="005C59F4">
            <w:pPr>
              <w:pStyle w:val="LeftStyle"/>
              <w:rPr>
                <w:rStyle w:val="FontStyle25"/>
                <w:rFonts w:ascii="Cambria" w:hAnsi="Cambria"/>
                <w:sz w:val="22"/>
                <w:szCs w:val="22"/>
                <w:lang w:eastAsia="lt-LT"/>
              </w:rPr>
            </w:pPr>
            <w:r w:rsidRPr="00D92AB5">
              <w:t xml:space="preserve">Duomenų valdytojas turi teisę motyvuotai atsisakyti leisti duomenų subjektui įgyvendinti jo teises kai, įstatymų numatytais atvejais, reikia užtikrinti nusikaltimų, tarnybinės ar profesinės etikos pažeidimų prevenciją, tyrimą ir nustatymą, taip pat duomenų subjekto ar kitų asmenų teisių ir laisvių apsaugą. </w:t>
            </w:r>
          </w:p>
        </w:tc>
      </w:tr>
      <w:tr w:rsidR="00FA0F65" w:rsidRPr="00D92AB5" w14:paraId="7008AA3C" w14:textId="77777777" w:rsidTr="00FA0F65">
        <w:trPr>
          <w:gridAfter w:val="1"/>
          <w:wAfter w:w="178" w:type="dxa"/>
        </w:trPr>
        <w:tc>
          <w:tcPr>
            <w:tcW w:w="9677" w:type="dxa"/>
            <w:gridSpan w:val="4"/>
            <w:tcBorders>
              <w:top w:val="nil"/>
              <w:left w:val="nil"/>
              <w:bottom w:val="nil"/>
              <w:right w:val="nil"/>
            </w:tcBorders>
          </w:tcPr>
          <w:p w14:paraId="3E377177" w14:textId="77777777" w:rsidR="00FA0F65" w:rsidRPr="00D92AB5" w:rsidRDefault="00FA0F65" w:rsidP="005C59F4">
            <w:pPr>
              <w:pStyle w:val="LeftStyle"/>
            </w:pPr>
            <w:r w:rsidRPr="00D92AB5">
              <w:t xml:space="preserve">Duomenų valdytojas taip pat gali motyvuotai atsisakyti vykdyti duomenų subjekto prašymą </w:t>
            </w:r>
            <w:r w:rsidRPr="00D92AB5">
              <w:lastRenderedPageBreak/>
              <w:t>tada, jei jį nagrinėdamas Duomenų valdytojas nustato, kad šis yra akivaizdžiai nepagrįstas ar neproporcingas (pavyzdžiui, dėl pasikartojančio turinio), arba imti pagrįstą mokestį, atsižvelgdamas į informacijos teikimo arba pranešimų ar veiksmų, kurių prašoma, administracines išlaidas. Tokiu atveju atsisakymą pateikiantis Duomenų valdytojo darbuotojas turi aprašyti argumentus, kuriais remiantis prašymas pripažintas akivaizdžiai nepagrįstu arba neproporcingu.</w:t>
            </w:r>
          </w:p>
        </w:tc>
      </w:tr>
    </w:tbl>
    <w:tbl>
      <w:tblPr>
        <w:tblStyle w:val="TableGrid11"/>
        <w:tblW w:w="9639" w:type="dxa"/>
        <w:tblInd w:w="-5" w:type="dxa"/>
        <w:tblLook w:val="04A0" w:firstRow="1" w:lastRow="0" w:firstColumn="1" w:lastColumn="0" w:noHBand="0" w:noVBand="1"/>
      </w:tblPr>
      <w:tblGrid>
        <w:gridCol w:w="9639"/>
      </w:tblGrid>
      <w:tr w:rsidR="00C65121" w:rsidRPr="00D92AB5" w14:paraId="0B11C240" w14:textId="77777777" w:rsidTr="00C65121">
        <w:tc>
          <w:tcPr>
            <w:tcW w:w="9639" w:type="dxa"/>
            <w:tcBorders>
              <w:top w:val="nil"/>
              <w:left w:val="nil"/>
              <w:bottom w:val="nil"/>
              <w:right w:val="nil"/>
            </w:tcBorders>
          </w:tcPr>
          <w:p w14:paraId="379FDDEE" w14:textId="77777777" w:rsidR="00C65121" w:rsidRPr="00D92AB5" w:rsidRDefault="00C65121" w:rsidP="003B3857">
            <w:pPr>
              <w:pStyle w:val="Antrat1"/>
              <w:outlineLvl w:val="0"/>
            </w:pPr>
            <w:bookmarkStart w:id="61" w:name="_Toc518489265"/>
            <w:r w:rsidRPr="00D92AB5">
              <w:lastRenderedPageBreak/>
              <w:t>DUOMENŲ APSAUGOS PAREIGŪNAS</w:t>
            </w:r>
            <w:bookmarkEnd w:id="56"/>
            <w:bookmarkEnd w:id="57"/>
            <w:bookmarkEnd w:id="61"/>
          </w:p>
        </w:tc>
      </w:tr>
      <w:tr w:rsidR="00C65121" w:rsidRPr="00D92AB5" w14:paraId="6AC5FB40" w14:textId="77777777" w:rsidTr="00C65121">
        <w:tc>
          <w:tcPr>
            <w:tcW w:w="9639" w:type="dxa"/>
            <w:tcBorders>
              <w:top w:val="nil"/>
              <w:left w:val="nil"/>
              <w:bottom w:val="nil"/>
              <w:right w:val="nil"/>
            </w:tcBorders>
          </w:tcPr>
          <w:p w14:paraId="4355D7AF" w14:textId="77777777" w:rsidR="00C65121" w:rsidRPr="00D92AB5" w:rsidRDefault="00C65121" w:rsidP="003B3857">
            <w:pPr>
              <w:pStyle w:val="LeftStyle"/>
            </w:pPr>
            <w:r w:rsidRPr="00D92AB5">
              <w:t>Pagal BDAR privaloma turėti duomenų apsaugos pareigūną tada, jei Duomenų valdytojo arba Duomenų tvarkytojo pagrindinė veikla yra specialių kategorijų duomenų tvarkymas dideliu mastu arba kai duomenis tvarko valdžios institucija arba įstaiga, išskyrus teismus, kai jie vykdo savo teismines funkcijas. Atsižvelgiant į nurodytus kriterijus, Duomenų valdytojas neprivalo paskirti Duomenų apsaugos pareigūno.</w:t>
            </w:r>
          </w:p>
          <w:p w14:paraId="4F402486" w14:textId="77777777" w:rsidR="00C65121" w:rsidRPr="00D92AB5" w:rsidRDefault="00C65121" w:rsidP="003B3857">
            <w:pPr>
              <w:pStyle w:val="LeftStyle"/>
            </w:pPr>
            <w:r w:rsidRPr="00D92AB5">
              <w:t>Tuo atveju, jei Duomenų valdytojas priimtų sprendimą skirti Duomenų apsaugos pareigūną, toks pareigūnas būtų tiesiogiai pavaldus Duomenų valdytojo vadovui, tačiau jam būtų taikoma nepriklausomumo garantija. Paskyręs Duomenų apsaugos pareigūną, Duomenų valdytojas jo kontaktinius duomenis Valstybinei duomenų apsaugos inspekcijai praneša ne vėliau kaip per 5 dienas nuo paskyrimo.</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85371" w:rsidRPr="00D92AB5" w14:paraId="24E7FC50" w14:textId="77777777" w:rsidTr="007F3319">
        <w:tc>
          <w:tcPr>
            <w:tcW w:w="9639" w:type="dxa"/>
            <w:tcBorders>
              <w:top w:val="nil"/>
              <w:left w:val="nil"/>
              <w:bottom w:val="nil"/>
              <w:right w:val="nil"/>
            </w:tcBorders>
            <w:shd w:val="clear" w:color="auto" w:fill="auto"/>
          </w:tcPr>
          <w:p w14:paraId="271327BB" w14:textId="3A80EA4B" w:rsidR="00A85371" w:rsidRPr="00D92AB5" w:rsidRDefault="00A85371" w:rsidP="00A85371">
            <w:pPr>
              <w:pStyle w:val="LeftStyle"/>
              <w:tabs>
                <w:tab w:val="clear" w:pos="1077"/>
              </w:tabs>
            </w:pPr>
            <w:bookmarkStart w:id="62" w:name="_Ref493082316"/>
            <w:bookmarkEnd w:id="58"/>
            <w:r w:rsidRPr="00D92AB5">
              <w:t>Pagrindinės duomenų apsaugos pareigūnui priskirtinos užduotys yra šios:</w:t>
            </w:r>
          </w:p>
        </w:tc>
      </w:tr>
    </w:tbl>
    <w:tbl>
      <w:tblPr>
        <w:tblStyle w:val="TableGrid1"/>
        <w:tblW w:w="9677" w:type="dxa"/>
        <w:tblInd w:w="-5" w:type="dxa"/>
        <w:tblLook w:val="04A0" w:firstRow="1" w:lastRow="0" w:firstColumn="1" w:lastColumn="0" w:noHBand="0" w:noVBand="1"/>
      </w:tblPr>
      <w:tblGrid>
        <w:gridCol w:w="9677"/>
      </w:tblGrid>
      <w:tr w:rsidR="001C5FFA" w:rsidRPr="00D92AB5" w14:paraId="64239AAC" w14:textId="77777777" w:rsidTr="005C59F4">
        <w:tc>
          <w:tcPr>
            <w:tcW w:w="9677" w:type="dxa"/>
            <w:tcBorders>
              <w:top w:val="nil"/>
              <w:left w:val="nil"/>
              <w:bottom w:val="nil"/>
              <w:right w:val="nil"/>
            </w:tcBorders>
          </w:tcPr>
          <w:p w14:paraId="3780D2CC" w14:textId="77777777" w:rsidR="001C5FFA" w:rsidRPr="00D92AB5" w:rsidRDefault="001C5FFA" w:rsidP="005C59F4">
            <w:pPr>
              <w:pStyle w:val="LeftStyle"/>
              <w:numPr>
                <w:ilvl w:val="2"/>
                <w:numId w:val="1"/>
              </w:numPr>
              <w:ind w:left="1171" w:hanging="888"/>
              <w:rPr>
                <w:rStyle w:val="FontStyle25"/>
                <w:rFonts w:ascii="Cambria" w:hAnsi="Cambria"/>
                <w:sz w:val="22"/>
                <w:szCs w:val="22"/>
                <w:lang w:eastAsia="lt-LT"/>
              </w:rPr>
            </w:pPr>
            <w:r w:rsidRPr="00D92AB5">
              <w:t>Rengti ir prižiūrėti dokumentaciją asmens duomenų apsaugos srityje;</w:t>
            </w:r>
          </w:p>
        </w:tc>
      </w:tr>
      <w:tr w:rsidR="001C5FFA" w:rsidRPr="00D92AB5" w14:paraId="06613F78" w14:textId="77777777" w:rsidTr="005C59F4">
        <w:tc>
          <w:tcPr>
            <w:tcW w:w="9677" w:type="dxa"/>
            <w:tcBorders>
              <w:top w:val="nil"/>
              <w:left w:val="nil"/>
              <w:bottom w:val="nil"/>
              <w:right w:val="nil"/>
            </w:tcBorders>
          </w:tcPr>
          <w:p w14:paraId="44F1AC06" w14:textId="77777777" w:rsidR="001C5FFA" w:rsidRPr="00D92AB5" w:rsidRDefault="001C5FFA" w:rsidP="005C59F4">
            <w:pPr>
              <w:pStyle w:val="LeftStyle"/>
              <w:numPr>
                <w:ilvl w:val="2"/>
                <w:numId w:val="1"/>
              </w:numPr>
              <w:ind w:left="1171" w:hanging="888"/>
              <w:rPr>
                <w:rStyle w:val="FontStyle25"/>
                <w:rFonts w:ascii="Cambria" w:hAnsi="Cambria"/>
                <w:sz w:val="22"/>
                <w:szCs w:val="22"/>
                <w:lang w:eastAsia="lt-LT"/>
              </w:rPr>
            </w:pPr>
            <w:r w:rsidRPr="00D92AB5">
              <w:t>Pildyti ir laiku atnaujinti duomenų tvarkymo veiklos įrašus;</w:t>
            </w:r>
          </w:p>
        </w:tc>
      </w:tr>
      <w:tr w:rsidR="001C5FFA" w:rsidRPr="00D92AB5" w14:paraId="52DE64C5" w14:textId="77777777" w:rsidTr="005C59F4">
        <w:tc>
          <w:tcPr>
            <w:tcW w:w="9677" w:type="dxa"/>
            <w:tcBorders>
              <w:top w:val="nil"/>
              <w:left w:val="nil"/>
              <w:bottom w:val="nil"/>
              <w:right w:val="nil"/>
            </w:tcBorders>
          </w:tcPr>
          <w:p w14:paraId="5BCC978A" w14:textId="0EC208F1" w:rsidR="001C5FFA" w:rsidRPr="00D92AB5" w:rsidRDefault="001C5FFA" w:rsidP="001C5FFA">
            <w:pPr>
              <w:pStyle w:val="LeftStyle"/>
              <w:numPr>
                <w:ilvl w:val="2"/>
                <w:numId w:val="1"/>
              </w:numPr>
              <w:ind w:left="1171" w:hanging="888"/>
              <w:rPr>
                <w:rStyle w:val="FontStyle25"/>
                <w:rFonts w:ascii="Cambria" w:hAnsi="Cambria"/>
                <w:sz w:val="22"/>
                <w:szCs w:val="22"/>
                <w:lang w:eastAsia="lt-LT"/>
              </w:rPr>
            </w:pPr>
            <w:r w:rsidRPr="00D92AB5">
              <w:t>Padėti Duomenų valdytojui įgyvendinti duomenų subjektų teises;</w:t>
            </w:r>
          </w:p>
        </w:tc>
      </w:tr>
      <w:tr w:rsidR="001C5FFA" w:rsidRPr="00D92AB5" w14:paraId="20E304C2" w14:textId="77777777" w:rsidTr="005C59F4">
        <w:tc>
          <w:tcPr>
            <w:tcW w:w="9677" w:type="dxa"/>
            <w:tcBorders>
              <w:top w:val="nil"/>
              <w:left w:val="nil"/>
              <w:bottom w:val="nil"/>
              <w:right w:val="nil"/>
            </w:tcBorders>
          </w:tcPr>
          <w:p w14:paraId="38CCB907" w14:textId="77777777" w:rsidR="001C5FFA" w:rsidRPr="00D92AB5" w:rsidRDefault="001C5FFA" w:rsidP="005C59F4">
            <w:pPr>
              <w:pStyle w:val="LeftStyle"/>
              <w:numPr>
                <w:ilvl w:val="2"/>
                <w:numId w:val="1"/>
              </w:numPr>
              <w:ind w:left="1171" w:hanging="888"/>
              <w:rPr>
                <w:rStyle w:val="FontStyle25"/>
                <w:rFonts w:ascii="Cambria" w:hAnsi="Cambria"/>
                <w:sz w:val="22"/>
                <w:szCs w:val="22"/>
                <w:lang w:eastAsia="lt-LT"/>
              </w:rPr>
            </w:pPr>
            <w:r w:rsidRPr="00D92AB5">
              <w:t>Informuoti ir konsultuoti darbuotojus apie jų prievoles duomenų apsaugos srityje;</w:t>
            </w:r>
          </w:p>
        </w:tc>
      </w:tr>
      <w:tr w:rsidR="001C5FFA" w:rsidRPr="00D92AB5" w14:paraId="14697BD8" w14:textId="77777777" w:rsidTr="005C59F4">
        <w:tc>
          <w:tcPr>
            <w:tcW w:w="9677" w:type="dxa"/>
            <w:tcBorders>
              <w:top w:val="nil"/>
              <w:left w:val="nil"/>
              <w:bottom w:val="nil"/>
              <w:right w:val="nil"/>
            </w:tcBorders>
          </w:tcPr>
          <w:p w14:paraId="403A3755" w14:textId="77777777" w:rsidR="001C5FFA" w:rsidRPr="00D92AB5" w:rsidRDefault="001C5FFA" w:rsidP="005C59F4">
            <w:pPr>
              <w:pStyle w:val="LeftStyle"/>
              <w:numPr>
                <w:ilvl w:val="2"/>
                <w:numId w:val="1"/>
              </w:numPr>
              <w:ind w:left="1171" w:hanging="888"/>
              <w:rPr>
                <w:rStyle w:val="FontStyle25"/>
                <w:rFonts w:ascii="Cambria" w:hAnsi="Cambria"/>
                <w:sz w:val="22"/>
                <w:szCs w:val="22"/>
                <w:lang w:eastAsia="lt-LT"/>
              </w:rPr>
            </w:pPr>
            <w:r w:rsidRPr="00D92AB5">
              <w:t>Vesti personalo mokymus asmens duomenų apsaugos tema;</w:t>
            </w:r>
          </w:p>
        </w:tc>
      </w:tr>
      <w:tr w:rsidR="001C5FFA" w:rsidRPr="00D92AB5" w14:paraId="55440645" w14:textId="77777777" w:rsidTr="005C59F4">
        <w:tc>
          <w:tcPr>
            <w:tcW w:w="9677" w:type="dxa"/>
            <w:tcBorders>
              <w:top w:val="nil"/>
              <w:left w:val="nil"/>
              <w:bottom w:val="nil"/>
              <w:right w:val="nil"/>
            </w:tcBorders>
          </w:tcPr>
          <w:p w14:paraId="2DC0B748" w14:textId="77777777" w:rsidR="001C5FFA" w:rsidRPr="00D92AB5" w:rsidRDefault="001C5FFA" w:rsidP="005C59F4">
            <w:pPr>
              <w:pStyle w:val="LeftStyle"/>
              <w:numPr>
                <w:ilvl w:val="2"/>
                <w:numId w:val="1"/>
              </w:numPr>
              <w:ind w:left="1171" w:hanging="888"/>
            </w:pPr>
            <w:r w:rsidRPr="00D92AB5">
              <w:t>Imtis reikalingų veiksmų duomenų saugumo pažeidimo atveju;</w:t>
            </w:r>
          </w:p>
        </w:tc>
      </w:tr>
      <w:tr w:rsidR="001C5FFA" w:rsidRPr="00D92AB5" w14:paraId="07AFA62C" w14:textId="77777777" w:rsidTr="005C59F4">
        <w:tc>
          <w:tcPr>
            <w:tcW w:w="9677" w:type="dxa"/>
            <w:tcBorders>
              <w:top w:val="nil"/>
              <w:left w:val="nil"/>
              <w:bottom w:val="nil"/>
              <w:right w:val="nil"/>
            </w:tcBorders>
          </w:tcPr>
          <w:p w14:paraId="2DB158FD" w14:textId="77777777" w:rsidR="001C5FFA" w:rsidRPr="00D92AB5" w:rsidRDefault="001C5FFA" w:rsidP="005C59F4">
            <w:pPr>
              <w:pStyle w:val="LeftStyle"/>
              <w:numPr>
                <w:ilvl w:val="2"/>
                <w:numId w:val="1"/>
              </w:numPr>
              <w:ind w:left="1171" w:hanging="888"/>
            </w:pPr>
            <w:r w:rsidRPr="00D92AB5">
              <w:t>Bendradarbiauti su Valstybine duomenų apsaugos inspekcija;</w:t>
            </w:r>
          </w:p>
        </w:tc>
      </w:tr>
      <w:tr w:rsidR="001C5FFA" w:rsidRPr="00D92AB5" w14:paraId="6174961C" w14:textId="77777777" w:rsidTr="005C59F4">
        <w:tc>
          <w:tcPr>
            <w:tcW w:w="9677" w:type="dxa"/>
            <w:tcBorders>
              <w:top w:val="nil"/>
              <w:left w:val="nil"/>
              <w:bottom w:val="nil"/>
              <w:right w:val="nil"/>
            </w:tcBorders>
          </w:tcPr>
          <w:p w14:paraId="7886ABAA" w14:textId="0C5A4D53" w:rsidR="001C5FFA" w:rsidRPr="00D92AB5" w:rsidRDefault="001C5FFA" w:rsidP="001C5FFA">
            <w:pPr>
              <w:pStyle w:val="LeftStyle"/>
              <w:numPr>
                <w:ilvl w:val="2"/>
                <w:numId w:val="1"/>
              </w:numPr>
              <w:ind w:left="1171" w:hanging="888"/>
            </w:pPr>
            <w:r w:rsidRPr="00D92AB5">
              <w:t xml:space="preserve">Kartu su Duomenų valdytojo vadovu spręsti dėl poreikio atlikti poveikio duomenų apsaugai vertinimo procedūrą; </w:t>
            </w:r>
          </w:p>
        </w:tc>
      </w:tr>
      <w:tr w:rsidR="001C5FFA" w:rsidRPr="00D92AB5" w14:paraId="7E676C0B" w14:textId="77777777" w:rsidTr="005C59F4">
        <w:tc>
          <w:tcPr>
            <w:tcW w:w="9677" w:type="dxa"/>
            <w:tcBorders>
              <w:top w:val="nil"/>
              <w:left w:val="nil"/>
              <w:bottom w:val="nil"/>
              <w:right w:val="nil"/>
            </w:tcBorders>
          </w:tcPr>
          <w:p w14:paraId="50AFAC07" w14:textId="77777777" w:rsidR="001C5FFA" w:rsidRPr="00D92AB5" w:rsidRDefault="001C5FFA" w:rsidP="005C59F4">
            <w:pPr>
              <w:pStyle w:val="LeftStyle"/>
              <w:numPr>
                <w:ilvl w:val="2"/>
                <w:numId w:val="1"/>
              </w:numPr>
              <w:ind w:left="1171" w:hanging="888"/>
            </w:pPr>
            <w:r w:rsidRPr="00D92AB5">
              <w:t>Prireikus kreiptis į Valstybinę duomenų apsaugos inspekciją dėl išankstinių konsultacijų;</w:t>
            </w:r>
          </w:p>
        </w:tc>
      </w:tr>
      <w:tr w:rsidR="001C5FFA" w:rsidRPr="00D92AB5" w14:paraId="4B3C81CA" w14:textId="77777777" w:rsidTr="005C59F4">
        <w:tc>
          <w:tcPr>
            <w:tcW w:w="9677" w:type="dxa"/>
            <w:tcBorders>
              <w:top w:val="nil"/>
              <w:left w:val="nil"/>
              <w:bottom w:val="nil"/>
              <w:right w:val="nil"/>
            </w:tcBorders>
          </w:tcPr>
          <w:p w14:paraId="60A8EA97" w14:textId="7684205C" w:rsidR="001C5FFA" w:rsidRPr="00D92AB5" w:rsidRDefault="001C5FFA" w:rsidP="00C11245">
            <w:pPr>
              <w:pStyle w:val="LeftStyle"/>
              <w:numPr>
                <w:ilvl w:val="2"/>
                <w:numId w:val="1"/>
              </w:numPr>
              <w:ind w:left="1171" w:hanging="888"/>
            </w:pPr>
            <w:r w:rsidRPr="00D92AB5">
              <w:t xml:space="preserve">Stebėti, kaip Duomenų valdytojas ir jo darbuotojai laikosi </w:t>
            </w:r>
            <w:r w:rsidR="006B13B4" w:rsidRPr="00D92AB5">
              <w:t>BDAR</w:t>
            </w:r>
            <w:r w:rsidR="00C11245" w:rsidRPr="00D92AB5">
              <w:t xml:space="preserve"> ir kitų asmens duomenų apsaugą reglamentuojančių teisės aktų</w:t>
            </w:r>
            <w:r w:rsidRPr="00D92AB5">
              <w:t>.</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85371" w:rsidRPr="00D92AB5" w14:paraId="323B1E5C" w14:textId="77777777" w:rsidTr="007F3319">
        <w:tc>
          <w:tcPr>
            <w:tcW w:w="9639" w:type="dxa"/>
            <w:tcBorders>
              <w:top w:val="nil"/>
              <w:left w:val="nil"/>
              <w:bottom w:val="nil"/>
              <w:right w:val="nil"/>
            </w:tcBorders>
            <w:shd w:val="clear" w:color="auto" w:fill="auto"/>
          </w:tcPr>
          <w:p w14:paraId="2008B217" w14:textId="77777777" w:rsidR="00A85371" w:rsidRPr="00D92AB5" w:rsidRDefault="00A85371" w:rsidP="007F3319">
            <w:pPr>
              <w:pStyle w:val="LeftStyle"/>
              <w:tabs>
                <w:tab w:val="clear" w:pos="1077"/>
              </w:tabs>
            </w:pPr>
            <w:r w:rsidRPr="00D92AB5">
              <w:t>Duomenų valdytojas duomenų apsaugos pareigūnui gali nustatyti ir kitas teises bei pareigas.</w:t>
            </w:r>
          </w:p>
          <w:p w14:paraId="4852F984" w14:textId="08A4EFFB" w:rsidR="00031FEE" w:rsidRPr="00D92AB5" w:rsidRDefault="00031FEE" w:rsidP="007F3319">
            <w:pPr>
              <w:pStyle w:val="LeftStyle"/>
              <w:tabs>
                <w:tab w:val="clear" w:pos="1077"/>
              </w:tabs>
            </w:pPr>
            <w:r w:rsidRPr="00D92AB5">
              <w:t>Paskyręs duomenų apsaugos pareigūną, Duomenų valdytojas jo kontaktinius duomenis Valstybinei duomenų apsaugos inspekcijai praneštų nevėliau kaip per 5 dienas nuo paskyrimo.</w:t>
            </w:r>
          </w:p>
        </w:tc>
      </w:tr>
      <w:tr w:rsidR="00A85371" w:rsidRPr="00D92AB5" w14:paraId="604A1837" w14:textId="77777777" w:rsidTr="007F3319">
        <w:tc>
          <w:tcPr>
            <w:tcW w:w="9639" w:type="dxa"/>
            <w:tcBorders>
              <w:top w:val="nil"/>
              <w:left w:val="nil"/>
              <w:bottom w:val="nil"/>
              <w:right w:val="nil"/>
            </w:tcBorders>
            <w:shd w:val="clear" w:color="auto" w:fill="auto"/>
          </w:tcPr>
          <w:p w14:paraId="21088E5C" w14:textId="77777777" w:rsidR="00A85371" w:rsidRPr="00D92AB5" w:rsidRDefault="00A85371" w:rsidP="007F3319">
            <w:pPr>
              <w:pStyle w:val="LeftStyle"/>
              <w:tabs>
                <w:tab w:val="clear" w:pos="1077"/>
              </w:tabs>
            </w:pPr>
            <w:r w:rsidRPr="00D92AB5">
              <w:t>Duomenų apsaugos pareigūno teisės ir pareigos detalizuojamos BDAR, Politikoje ir jos prieduose, pareiginiuose nuostatuose, jei šią poziciją užima Duomenų valdytojo Darbuotojas, arba paslaugų teikimo sutartyje, jei duomenų apsaugos pareigūno poziciją užimantis asmuo yra šios paslaugos išorės teikėjas.</w:t>
            </w:r>
          </w:p>
        </w:tc>
      </w:tr>
    </w:tbl>
    <w:tbl>
      <w:tblPr>
        <w:tblStyle w:val="TableGrid1"/>
        <w:tblW w:w="9787" w:type="dxa"/>
        <w:tblInd w:w="-5" w:type="dxa"/>
        <w:tblLook w:val="04A0" w:firstRow="1" w:lastRow="0" w:firstColumn="1" w:lastColumn="0" w:noHBand="0" w:noVBand="1"/>
      </w:tblPr>
      <w:tblGrid>
        <w:gridCol w:w="9649"/>
        <w:gridCol w:w="138"/>
      </w:tblGrid>
      <w:tr w:rsidR="004D6952" w:rsidRPr="00D92AB5" w14:paraId="4ADFD8E3" w14:textId="77777777" w:rsidTr="00F90EFB">
        <w:trPr>
          <w:gridAfter w:val="1"/>
          <w:wAfter w:w="138" w:type="dxa"/>
        </w:trPr>
        <w:tc>
          <w:tcPr>
            <w:tcW w:w="9649" w:type="dxa"/>
            <w:tcBorders>
              <w:top w:val="nil"/>
              <w:left w:val="nil"/>
              <w:bottom w:val="nil"/>
              <w:right w:val="nil"/>
            </w:tcBorders>
          </w:tcPr>
          <w:p w14:paraId="06F07B20" w14:textId="743BF7CC" w:rsidR="004D6952" w:rsidRPr="00D92AB5" w:rsidRDefault="004D6952" w:rsidP="009F269D">
            <w:pPr>
              <w:pStyle w:val="Antrat1"/>
              <w:outlineLvl w:val="0"/>
            </w:pPr>
            <w:bookmarkStart w:id="63" w:name="_Toc518489266"/>
            <w:r w:rsidRPr="00D92AB5">
              <w:t>Asmens duomenų saugumo pažeidimų valdymo ir reagavimo į tokius pažeidimus tvarka</w:t>
            </w:r>
            <w:bookmarkEnd w:id="62"/>
            <w:bookmarkEnd w:id="63"/>
          </w:p>
        </w:tc>
      </w:tr>
      <w:tr w:rsidR="004D6952" w:rsidRPr="00D92AB5" w14:paraId="69C9D958" w14:textId="77777777" w:rsidTr="00F90EFB">
        <w:trPr>
          <w:gridAfter w:val="1"/>
          <w:wAfter w:w="138" w:type="dxa"/>
        </w:trPr>
        <w:tc>
          <w:tcPr>
            <w:tcW w:w="9649" w:type="dxa"/>
            <w:tcBorders>
              <w:top w:val="nil"/>
              <w:left w:val="nil"/>
              <w:bottom w:val="nil"/>
              <w:right w:val="nil"/>
            </w:tcBorders>
          </w:tcPr>
          <w:p w14:paraId="08904D3E" w14:textId="45E952A7" w:rsidR="004D6952" w:rsidRPr="00D92AB5" w:rsidRDefault="004D6952" w:rsidP="00CA1325">
            <w:pPr>
              <w:pStyle w:val="LeftStyle"/>
              <w:rPr>
                <w:b/>
              </w:rPr>
            </w:pPr>
            <w:bookmarkStart w:id="64" w:name="_Hlk490658436"/>
            <w:r w:rsidRPr="00D92AB5">
              <w:t xml:space="preserve">Duomenų valdytojo Darbuotojai, turintys prieigos teisę prie Duomenų, pastebėję Duomenų </w:t>
            </w:r>
            <w:r w:rsidRPr="00D92AB5">
              <w:lastRenderedPageBreak/>
              <w:t>saugumo pažeidimus (asmenų neveikimą ar veiksmus, galinčius sukelti ar sukeliančius grėsmę Duomenų saugumui), turi informuoti Atsakingą darbuotoją ir (ar) savo tiesioginį vadovą</w:t>
            </w:r>
            <w:r w:rsidRPr="00D92AB5">
              <w:rPr>
                <w:b/>
              </w:rPr>
              <w:t>.</w:t>
            </w:r>
          </w:p>
        </w:tc>
      </w:tr>
      <w:tr w:rsidR="004D6952" w:rsidRPr="00D92AB5" w14:paraId="090B83B1" w14:textId="77777777" w:rsidTr="00F90EFB">
        <w:trPr>
          <w:gridAfter w:val="1"/>
          <w:wAfter w:w="138" w:type="dxa"/>
        </w:trPr>
        <w:tc>
          <w:tcPr>
            <w:tcW w:w="9649" w:type="dxa"/>
            <w:tcBorders>
              <w:top w:val="nil"/>
              <w:left w:val="nil"/>
              <w:bottom w:val="nil"/>
              <w:right w:val="nil"/>
            </w:tcBorders>
          </w:tcPr>
          <w:p w14:paraId="7FA3F296" w14:textId="43ED6EEC" w:rsidR="004D6952" w:rsidRPr="00D92AB5" w:rsidRDefault="004D6952" w:rsidP="00FF62E1">
            <w:pPr>
              <w:pStyle w:val="LeftStyle"/>
            </w:pPr>
            <w:r w:rsidRPr="00D92AB5">
              <w:lastRenderedPageBreak/>
              <w:t>Įvertinę Duomenų apsaugos pažeidimo rizikos veiksnius, pažeidimo poveikio laipsnį, žalą ir padarinius, vadovaudamiesi Reagavimo į asmens duomenų saugumo pažeidimus procedūra (</w:t>
            </w:r>
            <w:r w:rsidRPr="00B66F1F">
              <w:t xml:space="preserve">Politikos priedas Nr. </w:t>
            </w:r>
            <w:r w:rsidR="00FF62E1" w:rsidRPr="00B66F1F">
              <w:t>3</w:t>
            </w:r>
            <w:r w:rsidRPr="00D92AB5">
              <w:t>), Atsakingi darbuotojai priima sprendimus dėl priemonių, reikiamų Duomenų apsaugos pažeidimui ir jo padariniams pašalinti.</w:t>
            </w:r>
          </w:p>
        </w:tc>
      </w:tr>
      <w:tr w:rsidR="004D6952" w:rsidRPr="00D92AB5" w14:paraId="45889F8B" w14:textId="77777777" w:rsidTr="00F90EFB">
        <w:trPr>
          <w:gridAfter w:val="1"/>
          <w:wAfter w:w="138" w:type="dxa"/>
        </w:trPr>
        <w:tc>
          <w:tcPr>
            <w:tcW w:w="9649" w:type="dxa"/>
            <w:tcBorders>
              <w:top w:val="nil"/>
              <w:left w:val="nil"/>
              <w:bottom w:val="nil"/>
              <w:right w:val="nil"/>
            </w:tcBorders>
          </w:tcPr>
          <w:p w14:paraId="386939AF" w14:textId="1551BB41" w:rsidR="004D6952" w:rsidRPr="00D92AB5" w:rsidRDefault="004D6952" w:rsidP="009F269D">
            <w:pPr>
              <w:pStyle w:val="Antrat1"/>
              <w:outlineLvl w:val="0"/>
              <w:rPr>
                <w:rStyle w:val="FontStyle25"/>
                <w:rFonts w:ascii="Cambria" w:hAnsi="Cambria"/>
                <w:sz w:val="22"/>
                <w:szCs w:val="22"/>
              </w:rPr>
            </w:pPr>
            <w:bookmarkStart w:id="65" w:name="_Ref493082349"/>
            <w:bookmarkStart w:id="66" w:name="_Toc518489267"/>
            <w:bookmarkEnd w:id="64"/>
            <w:r w:rsidRPr="00D92AB5">
              <w:rPr>
                <w:rStyle w:val="FontStyle25"/>
                <w:rFonts w:ascii="Cambria" w:hAnsi="Cambria"/>
                <w:sz w:val="22"/>
                <w:szCs w:val="22"/>
              </w:rPr>
              <w:t>Asmens duomenų tvarkymo sutartims keliami reikalavimai</w:t>
            </w:r>
            <w:bookmarkEnd w:id="65"/>
            <w:bookmarkEnd w:id="66"/>
          </w:p>
        </w:tc>
      </w:tr>
      <w:tr w:rsidR="00FF62E1" w:rsidRPr="00D92AB5" w14:paraId="411DEEA2" w14:textId="77777777" w:rsidTr="00F90EFB">
        <w:trPr>
          <w:gridAfter w:val="1"/>
          <w:wAfter w:w="138" w:type="dxa"/>
        </w:trPr>
        <w:tc>
          <w:tcPr>
            <w:tcW w:w="9649" w:type="dxa"/>
            <w:tcBorders>
              <w:top w:val="nil"/>
              <w:left w:val="nil"/>
              <w:bottom w:val="nil"/>
              <w:right w:val="nil"/>
            </w:tcBorders>
          </w:tcPr>
          <w:p w14:paraId="2E5ADB4D" w14:textId="77777777" w:rsidR="00FF62E1" w:rsidRPr="00D92AB5" w:rsidRDefault="00FF62E1" w:rsidP="00FF62E1">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 xml:space="preserve">Duomenų valdytojas gali pasitelkti duomenų tvarkytojus, t. y., informacinių technologijų ir elektroninių ryšių paslaugų teikėjus, patarėjus, auditorius, konsultantus, saugos tarnybas ir kitus asmenis, kurie Duomenų valdytojo valdomus duomenis tvarko Duomenų valdytojo nustatytais tikslais ir pagal jo nurodymus. </w:t>
            </w:r>
          </w:p>
          <w:p w14:paraId="6E9BEC84" w14:textId="77777777" w:rsidR="00FF62E1" w:rsidRPr="00D92AB5" w:rsidRDefault="00FF62E1" w:rsidP="00FF62E1">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Prieš pasitelkiant asmens duomenų tvarkytoją turi būti įvertintas jo patikimumas. Patikimais laikomi tokie asmens duomenų tvarkytojai, kurie garantuoja, jog turi pakankamai ekspertinių žinių, išteklių, patikimumo tam, kad galėtų užtikrinti asmens duomenų tvarkymo saugumą.</w:t>
            </w:r>
          </w:p>
          <w:p w14:paraId="2E34F814" w14:textId="02B612F9" w:rsidR="00FF62E1" w:rsidRPr="00D92AB5" w:rsidRDefault="00FF62E1" w:rsidP="00FF62E1">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Su Duomenų tvarkytojais Duomenų valdytojas sudaro rašytines sutartis, kuriose numatoma, kad Duomenų tvarkytojai duomenis tvarko tik pagal Duomenų valdytojo nurodymus bei turi būti nurodytas Duomenų valdytojo duomenų apsaugai taikomas saugumo lygis.</w:t>
            </w:r>
          </w:p>
        </w:tc>
      </w:tr>
      <w:tr w:rsidR="004D6952" w:rsidRPr="00D92AB5" w14:paraId="273AB3A5" w14:textId="77777777" w:rsidTr="00F90EFB">
        <w:trPr>
          <w:gridAfter w:val="1"/>
          <w:wAfter w:w="138" w:type="dxa"/>
        </w:trPr>
        <w:tc>
          <w:tcPr>
            <w:tcW w:w="9649" w:type="dxa"/>
            <w:tcBorders>
              <w:top w:val="nil"/>
              <w:left w:val="nil"/>
              <w:bottom w:val="nil"/>
              <w:right w:val="nil"/>
            </w:tcBorders>
          </w:tcPr>
          <w:p w14:paraId="255D68F2" w14:textId="0F57E105" w:rsidR="004D6952" w:rsidRPr="00D92AB5" w:rsidRDefault="004D6952" w:rsidP="00C344A5">
            <w:pPr>
              <w:pStyle w:val="LeftStyle"/>
              <w:rPr>
                <w:rStyle w:val="FontStyle25"/>
                <w:rFonts w:ascii="Cambria" w:hAnsi="Cambria"/>
                <w:b/>
                <w:sz w:val="22"/>
                <w:szCs w:val="22"/>
                <w:lang w:eastAsia="lt-LT"/>
              </w:rPr>
            </w:pPr>
            <w:bookmarkStart w:id="67" w:name="_Hlk493773777"/>
            <w:r w:rsidRPr="00D92AB5">
              <w:rPr>
                <w:rStyle w:val="FontStyle25"/>
                <w:rFonts w:ascii="Cambria" w:hAnsi="Cambria"/>
                <w:sz w:val="22"/>
                <w:szCs w:val="22"/>
                <w:lang w:eastAsia="lt-LT"/>
              </w:rPr>
              <w:t>Sudarydamas sutartį su duomenų tvarkytoju, Duomenų valdytojas turi įtraukti nuostatas, apimančias šią informaciją:</w:t>
            </w:r>
          </w:p>
        </w:tc>
      </w:tr>
      <w:tr w:rsidR="004D6952" w:rsidRPr="00D92AB5" w14:paraId="048E5BC9" w14:textId="77777777" w:rsidTr="00F90EFB">
        <w:trPr>
          <w:gridAfter w:val="1"/>
          <w:wAfter w:w="138" w:type="dxa"/>
        </w:trPr>
        <w:tc>
          <w:tcPr>
            <w:tcW w:w="9649" w:type="dxa"/>
            <w:tcBorders>
              <w:top w:val="nil"/>
              <w:left w:val="nil"/>
              <w:bottom w:val="nil"/>
              <w:right w:val="nil"/>
            </w:tcBorders>
          </w:tcPr>
          <w:p w14:paraId="2C71B575" w14:textId="1E60ED22"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tvarkymo dalykas;</w:t>
            </w:r>
          </w:p>
        </w:tc>
      </w:tr>
      <w:tr w:rsidR="004D6952" w:rsidRPr="00D92AB5" w14:paraId="6D40F1AC" w14:textId="77777777" w:rsidTr="00F90EFB">
        <w:trPr>
          <w:gridAfter w:val="1"/>
          <w:wAfter w:w="138" w:type="dxa"/>
        </w:trPr>
        <w:tc>
          <w:tcPr>
            <w:tcW w:w="9649" w:type="dxa"/>
            <w:tcBorders>
              <w:top w:val="nil"/>
              <w:left w:val="nil"/>
              <w:bottom w:val="nil"/>
              <w:right w:val="nil"/>
            </w:tcBorders>
          </w:tcPr>
          <w:p w14:paraId="01269F72" w14:textId="66604128"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tvarkymo trukmė;</w:t>
            </w:r>
          </w:p>
        </w:tc>
      </w:tr>
      <w:tr w:rsidR="004D6952" w:rsidRPr="00D92AB5" w14:paraId="5A2CD8C3" w14:textId="77777777" w:rsidTr="00F90EFB">
        <w:trPr>
          <w:gridAfter w:val="1"/>
          <w:wAfter w:w="138" w:type="dxa"/>
        </w:trPr>
        <w:tc>
          <w:tcPr>
            <w:tcW w:w="9649" w:type="dxa"/>
            <w:tcBorders>
              <w:top w:val="nil"/>
              <w:left w:val="nil"/>
              <w:bottom w:val="nil"/>
              <w:right w:val="nil"/>
            </w:tcBorders>
          </w:tcPr>
          <w:p w14:paraId="27A14510" w14:textId="128E90E6"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tvarkymo pobūdis;</w:t>
            </w:r>
          </w:p>
        </w:tc>
      </w:tr>
      <w:tr w:rsidR="004D6952" w:rsidRPr="00D92AB5" w14:paraId="0A5DD27D" w14:textId="77777777" w:rsidTr="00F90EFB">
        <w:trPr>
          <w:gridAfter w:val="1"/>
          <w:wAfter w:w="138" w:type="dxa"/>
        </w:trPr>
        <w:tc>
          <w:tcPr>
            <w:tcW w:w="9649" w:type="dxa"/>
            <w:tcBorders>
              <w:top w:val="nil"/>
              <w:left w:val="nil"/>
              <w:bottom w:val="nil"/>
              <w:right w:val="nil"/>
            </w:tcBorders>
          </w:tcPr>
          <w:p w14:paraId="5BE58DAC" w14:textId="2482758F"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tvarkymo tikslai;</w:t>
            </w:r>
          </w:p>
        </w:tc>
      </w:tr>
      <w:tr w:rsidR="004D6952" w:rsidRPr="00D92AB5" w14:paraId="7BF55BA3" w14:textId="77777777" w:rsidTr="00F90EFB">
        <w:trPr>
          <w:gridAfter w:val="1"/>
          <w:wAfter w:w="138" w:type="dxa"/>
        </w:trPr>
        <w:tc>
          <w:tcPr>
            <w:tcW w:w="9649" w:type="dxa"/>
            <w:tcBorders>
              <w:top w:val="nil"/>
              <w:left w:val="nil"/>
              <w:bottom w:val="nil"/>
              <w:right w:val="nil"/>
            </w:tcBorders>
          </w:tcPr>
          <w:p w14:paraId="5EBEA4A2" w14:textId="5DB57D7A"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rūšys;</w:t>
            </w:r>
          </w:p>
        </w:tc>
      </w:tr>
      <w:tr w:rsidR="004D6952" w:rsidRPr="00D92AB5" w14:paraId="3760E54E" w14:textId="77777777" w:rsidTr="00F90EFB">
        <w:trPr>
          <w:gridAfter w:val="1"/>
          <w:wAfter w:w="138" w:type="dxa"/>
        </w:trPr>
        <w:tc>
          <w:tcPr>
            <w:tcW w:w="9649" w:type="dxa"/>
            <w:tcBorders>
              <w:top w:val="nil"/>
              <w:left w:val="nil"/>
              <w:bottom w:val="nil"/>
              <w:right w:val="nil"/>
            </w:tcBorders>
          </w:tcPr>
          <w:p w14:paraId="6278AC06" w14:textId="332EDB0A"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subjektų kategorijos;</w:t>
            </w:r>
          </w:p>
        </w:tc>
      </w:tr>
      <w:tr w:rsidR="004D6952" w:rsidRPr="00D92AB5" w14:paraId="43250497" w14:textId="77777777" w:rsidTr="00F90EFB">
        <w:trPr>
          <w:gridAfter w:val="1"/>
          <w:wAfter w:w="138" w:type="dxa"/>
        </w:trPr>
        <w:tc>
          <w:tcPr>
            <w:tcW w:w="9649" w:type="dxa"/>
            <w:tcBorders>
              <w:top w:val="nil"/>
              <w:left w:val="nil"/>
              <w:bottom w:val="nil"/>
              <w:right w:val="nil"/>
            </w:tcBorders>
          </w:tcPr>
          <w:p w14:paraId="08EBFB14" w14:textId="28D8EC8D"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Šalių teisės ir pareigos, kylančios iš asmens duomenų apsaugos teisinio reguliavimo;</w:t>
            </w:r>
          </w:p>
        </w:tc>
      </w:tr>
      <w:tr w:rsidR="004D6952" w:rsidRPr="00D92AB5" w14:paraId="40E9BA76" w14:textId="77777777" w:rsidTr="00F90EFB">
        <w:trPr>
          <w:gridAfter w:val="1"/>
          <w:wAfter w:w="138" w:type="dxa"/>
        </w:trPr>
        <w:tc>
          <w:tcPr>
            <w:tcW w:w="9649" w:type="dxa"/>
            <w:tcBorders>
              <w:top w:val="nil"/>
              <w:left w:val="nil"/>
              <w:bottom w:val="nil"/>
              <w:right w:val="nil"/>
            </w:tcBorders>
          </w:tcPr>
          <w:p w14:paraId="5191189E" w14:textId="0E323A50" w:rsidR="004D6952" w:rsidRPr="00D92AB5" w:rsidRDefault="004D6952" w:rsidP="008E0AD2">
            <w:pPr>
              <w:pStyle w:val="LeftStyle"/>
              <w:numPr>
                <w:ilvl w:val="2"/>
                <w:numId w:val="1"/>
              </w:numPr>
              <w:ind w:left="1171" w:hanging="888"/>
              <w:rPr>
                <w:lang w:eastAsia="lt-LT"/>
              </w:rPr>
            </w:pPr>
            <w:r w:rsidRPr="00D92AB5">
              <w:rPr>
                <w:lang w:eastAsia="lt-LT"/>
              </w:rPr>
              <w:t>Duomenų tvarkytojo įsipareigojimas veikti tik pagal rašytinius Duomenų valdytojo nurodymus. Duomenų tvarkytojui paliekama teisė priimti veiklos ir organizacinius sprendimus, būtinus sutartos paslaugos suteikimui tiek, kiek tai nepakeičia duomenų tvarkymo tikslų;</w:t>
            </w:r>
          </w:p>
          <w:p w14:paraId="58B6674E" w14:textId="1C187558"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tvarkytojo darbuotojų konfidencialumo įsipareigojimai.</w:t>
            </w:r>
            <w:r w:rsidRPr="00D92AB5">
              <w:rPr>
                <w:rFonts w:eastAsia="Times New Roman"/>
                <w:color w:val="2C2D2E"/>
                <w:shd w:val="clear" w:color="auto" w:fill="FFF6F3"/>
              </w:rPr>
              <w:t xml:space="preserve"> </w:t>
            </w:r>
            <w:r w:rsidRPr="00D92AB5">
              <w:rPr>
                <w:lang w:eastAsia="lt-LT"/>
              </w:rPr>
              <w:t>Sutartyje turi būti numatyta, kad tvarkytojas užtikrina, jog darbuotojai, tvarkantys asmens duomenis, yra įsipareigoję užtikrinti konfidencialumą, išskyrus atvejus, kai tokią pareigą jie jau turi pagal teisės aktus</w:t>
            </w:r>
            <w:r w:rsidRPr="00D92AB5">
              <w:rPr>
                <w:rStyle w:val="FontStyle25"/>
                <w:rFonts w:ascii="Cambria" w:hAnsi="Cambria"/>
                <w:sz w:val="22"/>
                <w:szCs w:val="22"/>
                <w:lang w:eastAsia="lt-LT"/>
              </w:rPr>
              <w:t>;</w:t>
            </w:r>
          </w:p>
        </w:tc>
      </w:tr>
      <w:tr w:rsidR="004D6952" w:rsidRPr="00D92AB5" w14:paraId="63B39923" w14:textId="77777777" w:rsidTr="00F90EFB">
        <w:trPr>
          <w:gridAfter w:val="1"/>
          <w:wAfter w:w="138" w:type="dxa"/>
        </w:trPr>
        <w:tc>
          <w:tcPr>
            <w:tcW w:w="9649" w:type="dxa"/>
            <w:tcBorders>
              <w:top w:val="nil"/>
              <w:left w:val="nil"/>
              <w:bottom w:val="nil"/>
              <w:right w:val="nil"/>
            </w:tcBorders>
          </w:tcPr>
          <w:p w14:paraId="122359ED" w14:textId="17C05648"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tvarkymo saugumo priemonės.</w:t>
            </w:r>
            <w:r w:rsidRPr="00D92AB5">
              <w:rPr>
                <w:rStyle w:val="FontStyle25"/>
                <w:rFonts w:ascii="Cambria" w:hAnsi="Cambria"/>
                <w:sz w:val="22"/>
                <w:szCs w:val="22"/>
              </w:rPr>
              <w:t xml:space="preserve"> </w:t>
            </w:r>
            <w:r w:rsidRPr="00D92AB5">
              <w:t>Duomenų tvarkytojas sutartimi turi įsipareigoti užtikrinti saugumo lygį, atitinkantį Duomenų pobūdį ir su jais siejamos grėsmės lygį</w:t>
            </w:r>
            <w:r w:rsidRPr="00D92AB5">
              <w:rPr>
                <w:rStyle w:val="FontStyle25"/>
                <w:rFonts w:ascii="Cambria" w:hAnsi="Cambria"/>
                <w:sz w:val="22"/>
                <w:szCs w:val="22"/>
                <w:lang w:eastAsia="lt-LT"/>
              </w:rPr>
              <w:t>;</w:t>
            </w:r>
          </w:p>
        </w:tc>
      </w:tr>
      <w:tr w:rsidR="004D6952" w:rsidRPr="00D92AB5" w14:paraId="0934CFFE" w14:textId="77777777" w:rsidTr="00F90EFB">
        <w:trPr>
          <w:gridAfter w:val="1"/>
          <w:wAfter w:w="138" w:type="dxa"/>
        </w:trPr>
        <w:tc>
          <w:tcPr>
            <w:tcW w:w="9649" w:type="dxa"/>
            <w:tcBorders>
              <w:top w:val="nil"/>
              <w:left w:val="nil"/>
              <w:bottom w:val="nil"/>
              <w:right w:val="nil"/>
            </w:tcBorders>
          </w:tcPr>
          <w:p w14:paraId="5CECA2CF" w14:textId="655FF78C"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Kitų duomenų tvarkytojų pasitelkimas.</w:t>
            </w:r>
            <w:r w:rsidRPr="00D92AB5">
              <w:rPr>
                <w:rStyle w:val="FontStyle25"/>
                <w:rFonts w:ascii="Cambria" w:hAnsi="Cambria"/>
                <w:sz w:val="22"/>
                <w:szCs w:val="22"/>
              </w:rPr>
              <w:t xml:space="preserve"> </w:t>
            </w:r>
            <w:r w:rsidRPr="00D92AB5">
              <w:t>Duomenų tvarkytojas turi būti įpareigotas pasitelkti kitus duomenų tvarkytojus tik gavęs išankstinį Duomenų valdytojo sutikimą ir sudaręs su kitu tvarkytoju rašytinę sutartį, kuriai keliami tokie patys reikalavimai kaip ir sutarčiai, sudaromai su pagrindiniu tvarkytoju</w:t>
            </w:r>
            <w:r w:rsidRPr="00D92AB5">
              <w:rPr>
                <w:rStyle w:val="FontStyle25"/>
                <w:rFonts w:ascii="Cambria" w:hAnsi="Cambria"/>
                <w:sz w:val="22"/>
                <w:szCs w:val="22"/>
                <w:lang w:eastAsia="lt-LT"/>
              </w:rPr>
              <w:t>;</w:t>
            </w:r>
          </w:p>
        </w:tc>
      </w:tr>
      <w:tr w:rsidR="004D6952" w:rsidRPr="00D92AB5" w14:paraId="6ED945F4" w14:textId="77777777" w:rsidTr="00F90EFB">
        <w:trPr>
          <w:gridAfter w:val="1"/>
          <w:wAfter w:w="138" w:type="dxa"/>
        </w:trPr>
        <w:tc>
          <w:tcPr>
            <w:tcW w:w="9649" w:type="dxa"/>
            <w:tcBorders>
              <w:top w:val="nil"/>
              <w:left w:val="nil"/>
              <w:bottom w:val="nil"/>
              <w:right w:val="nil"/>
            </w:tcBorders>
          </w:tcPr>
          <w:p w14:paraId="1A0BE0EA" w14:textId="160A1A41"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lastRenderedPageBreak/>
              <w:t>Pagalba įgyvendinant Duomenų subjektų teises;</w:t>
            </w:r>
          </w:p>
        </w:tc>
      </w:tr>
      <w:tr w:rsidR="004D6952" w:rsidRPr="00D92AB5" w14:paraId="0D9BEE30" w14:textId="77777777" w:rsidTr="00F90EFB">
        <w:trPr>
          <w:gridAfter w:val="1"/>
          <w:wAfter w:w="138" w:type="dxa"/>
        </w:trPr>
        <w:tc>
          <w:tcPr>
            <w:tcW w:w="9649" w:type="dxa"/>
            <w:tcBorders>
              <w:top w:val="nil"/>
              <w:left w:val="nil"/>
              <w:bottom w:val="nil"/>
              <w:right w:val="nil"/>
            </w:tcBorders>
          </w:tcPr>
          <w:p w14:paraId="6B302E8C" w14:textId="46C547CA"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Pagalba teikiant pranešimus apie Duomenų saugumo pažeidimus. Duomenų tvarkytojas turi įsipareigoti nedelsdamas informuoti duomenų valdytoją sužinojęs apie bet kokį asmens duomenų saugumo pažeidimą;</w:t>
            </w:r>
          </w:p>
        </w:tc>
      </w:tr>
      <w:tr w:rsidR="004D6952" w:rsidRPr="00D92AB5" w14:paraId="46DACE76" w14:textId="77777777" w:rsidTr="00F90EFB">
        <w:trPr>
          <w:gridAfter w:val="1"/>
          <w:wAfter w:w="138" w:type="dxa"/>
        </w:trPr>
        <w:tc>
          <w:tcPr>
            <w:tcW w:w="9649" w:type="dxa"/>
            <w:tcBorders>
              <w:top w:val="nil"/>
              <w:left w:val="nil"/>
              <w:bottom w:val="nil"/>
              <w:right w:val="nil"/>
            </w:tcBorders>
          </w:tcPr>
          <w:p w14:paraId="77A8494E" w14:textId="68920A15"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Pagalba atliekant poveikio duomenų apsaugai vertinimą;</w:t>
            </w:r>
          </w:p>
        </w:tc>
      </w:tr>
      <w:tr w:rsidR="004D6952" w:rsidRPr="00D92AB5" w14:paraId="091AE73B" w14:textId="77777777" w:rsidTr="00F90EFB">
        <w:trPr>
          <w:gridAfter w:val="1"/>
          <w:wAfter w:w="138" w:type="dxa"/>
        </w:trPr>
        <w:tc>
          <w:tcPr>
            <w:tcW w:w="9649" w:type="dxa"/>
            <w:tcBorders>
              <w:top w:val="nil"/>
              <w:left w:val="nil"/>
              <w:bottom w:val="nil"/>
              <w:right w:val="nil"/>
            </w:tcBorders>
          </w:tcPr>
          <w:p w14:paraId="58A1A698" w14:textId="2ADB5CED"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Pagalba konsultuojantis su priežiūros institucija;</w:t>
            </w:r>
          </w:p>
        </w:tc>
      </w:tr>
      <w:tr w:rsidR="004D6952" w:rsidRPr="00D92AB5" w14:paraId="733B8467" w14:textId="77777777" w:rsidTr="00F90EFB">
        <w:trPr>
          <w:gridAfter w:val="1"/>
          <w:wAfter w:w="138" w:type="dxa"/>
        </w:trPr>
        <w:tc>
          <w:tcPr>
            <w:tcW w:w="9649" w:type="dxa"/>
            <w:tcBorders>
              <w:top w:val="nil"/>
              <w:left w:val="nil"/>
              <w:bottom w:val="nil"/>
              <w:right w:val="nil"/>
            </w:tcBorders>
          </w:tcPr>
          <w:p w14:paraId="480F2D22" w14:textId="1BDEA855"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 xml:space="preserve">Duomenų ištrynimo ir grąžinimo tvarka. </w:t>
            </w:r>
            <w:r w:rsidRPr="00D92AB5">
              <w:rPr>
                <w:lang w:eastAsia="lt-LT"/>
              </w:rPr>
              <w:t>Sutartyje būtina numatyti, kas nutinka pas duomenų tvarkytoją esantiems duomenims nutraukus sutartį, nes tvarkytojas juos toliau saugoti gali tik tada, jei tai nustato Europos Sąjungos arba nacionalinė teisė</w:t>
            </w:r>
            <w:r w:rsidRPr="00D92AB5">
              <w:rPr>
                <w:rStyle w:val="FontStyle25"/>
                <w:rFonts w:ascii="Cambria" w:hAnsi="Cambria"/>
                <w:sz w:val="22"/>
                <w:szCs w:val="22"/>
                <w:lang w:eastAsia="lt-LT"/>
              </w:rPr>
              <w:t>;</w:t>
            </w:r>
          </w:p>
        </w:tc>
      </w:tr>
      <w:tr w:rsidR="004D6952" w:rsidRPr="00D92AB5" w14:paraId="5EC8238B" w14:textId="77777777" w:rsidTr="00F90EFB">
        <w:trPr>
          <w:gridAfter w:val="1"/>
          <w:wAfter w:w="138" w:type="dxa"/>
        </w:trPr>
        <w:tc>
          <w:tcPr>
            <w:tcW w:w="9649" w:type="dxa"/>
            <w:tcBorders>
              <w:top w:val="nil"/>
              <w:left w:val="nil"/>
              <w:bottom w:val="nil"/>
              <w:right w:val="nil"/>
            </w:tcBorders>
          </w:tcPr>
          <w:p w14:paraId="3900DBD4" w14:textId="15387C0A" w:rsidR="004D6952" w:rsidRPr="00D92AB5" w:rsidRDefault="004D6952" w:rsidP="008E0AD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Atitikties įrodinėjimo būdas(-ai);</w:t>
            </w:r>
          </w:p>
        </w:tc>
      </w:tr>
      <w:tr w:rsidR="004D6952" w:rsidRPr="00D92AB5" w14:paraId="1241959D" w14:textId="77777777" w:rsidTr="00F90EFB">
        <w:trPr>
          <w:gridAfter w:val="1"/>
          <w:wAfter w:w="138" w:type="dxa"/>
        </w:trPr>
        <w:tc>
          <w:tcPr>
            <w:tcW w:w="9649" w:type="dxa"/>
            <w:tcBorders>
              <w:top w:val="nil"/>
              <w:left w:val="nil"/>
              <w:bottom w:val="nil"/>
              <w:right w:val="nil"/>
            </w:tcBorders>
          </w:tcPr>
          <w:p w14:paraId="3212B1F3" w14:textId="4DF51157" w:rsidR="004D6952" w:rsidRPr="00D92AB5" w:rsidRDefault="004D6952" w:rsidP="00325D4A">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 xml:space="preserve">Pagalba </w:t>
            </w:r>
            <w:r w:rsidRPr="00D92AB5">
              <w:rPr>
                <w:lang w:eastAsia="lt-LT"/>
              </w:rPr>
              <w:t> Duomenų valdytojui arba kitam Duomenų valdytojo įgaliotam auditoriui atliekant auditą, įskaitant patikrinimus</w:t>
            </w:r>
            <w:r w:rsidRPr="00D92AB5">
              <w:rPr>
                <w:rStyle w:val="FontStyle25"/>
                <w:rFonts w:ascii="Cambria" w:hAnsi="Cambria"/>
                <w:sz w:val="22"/>
                <w:szCs w:val="22"/>
                <w:lang w:eastAsia="lt-LT"/>
              </w:rPr>
              <w:t>.</w:t>
            </w:r>
          </w:p>
        </w:tc>
      </w:tr>
      <w:bookmarkEnd w:id="67"/>
      <w:tr w:rsidR="004D6952" w:rsidRPr="00D92AB5" w14:paraId="16FFE971" w14:textId="77777777" w:rsidTr="00F90EFB">
        <w:trPr>
          <w:gridAfter w:val="1"/>
          <w:wAfter w:w="138" w:type="dxa"/>
        </w:trPr>
        <w:tc>
          <w:tcPr>
            <w:tcW w:w="9649" w:type="dxa"/>
            <w:tcBorders>
              <w:top w:val="nil"/>
              <w:left w:val="nil"/>
              <w:bottom w:val="nil"/>
              <w:right w:val="nil"/>
            </w:tcBorders>
          </w:tcPr>
          <w:p w14:paraId="6463D1D5" w14:textId="4E32088E" w:rsidR="004D6952" w:rsidRPr="00D92AB5" w:rsidRDefault="004D6952" w:rsidP="00C344A5">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 xml:space="preserve">Aukščiau nurodytos nuostatos gali būti tiek įtraukiamos į pagrindinę sutartį, tiek ir aptariamos atskirame susitarime dėl perduodamų Asmens duomenų saugumo. </w:t>
            </w:r>
          </w:p>
        </w:tc>
      </w:tr>
      <w:tr w:rsidR="004D6952" w:rsidRPr="00D92AB5" w14:paraId="54D431B0" w14:textId="77777777" w:rsidTr="00F90EFB">
        <w:trPr>
          <w:gridAfter w:val="1"/>
          <w:wAfter w:w="138" w:type="dxa"/>
        </w:trPr>
        <w:tc>
          <w:tcPr>
            <w:tcW w:w="9649" w:type="dxa"/>
            <w:tcBorders>
              <w:top w:val="nil"/>
              <w:left w:val="nil"/>
              <w:bottom w:val="nil"/>
              <w:right w:val="nil"/>
            </w:tcBorders>
          </w:tcPr>
          <w:p w14:paraId="3ED64090" w14:textId="7E7BA081" w:rsidR="004D6952" w:rsidRPr="00D92AB5" w:rsidRDefault="004D6952" w:rsidP="009F269D">
            <w:pPr>
              <w:pStyle w:val="Antrat1"/>
              <w:outlineLvl w:val="0"/>
            </w:pPr>
            <w:bookmarkStart w:id="68" w:name="_Ref493082417"/>
            <w:bookmarkStart w:id="69" w:name="_Toc518489268"/>
            <w:r w:rsidRPr="00D92AB5">
              <w:rPr>
                <w:rStyle w:val="FontStyle25"/>
                <w:rFonts w:ascii="Cambria" w:hAnsi="Cambria"/>
                <w:sz w:val="22"/>
                <w:szCs w:val="22"/>
              </w:rPr>
              <w:t>Techninės ir organizacinės asmens duomenų saugumo priemonės</w:t>
            </w:r>
            <w:bookmarkEnd w:id="68"/>
            <w:bookmarkEnd w:id="69"/>
          </w:p>
        </w:tc>
      </w:tr>
      <w:tr w:rsidR="004D6952" w:rsidRPr="00D92AB5" w14:paraId="12C714C5" w14:textId="77777777" w:rsidTr="00F90EFB">
        <w:trPr>
          <w:gridAfter w:val="1"/>
          <w:wAfter w:w="138" w:type="dxa"/>
        </w:trPr>
        <w:tc>
          <w:tcPr>
            <w:tcW w:w="9649" w:type="dxa"/>
            <w:tcBorders>
              <w:top w:val="nil"/>
              <w:left w:val="nil"/>
              <w:bottom w:val="nil"/>
              <w:right w:val="nil"/>
            </w:tcBorders>
          </w:tcPr>
          <w:p w14:paraId="6B82FF95" w14:textId="3B573714" w:rsidR="004D6952" w:rsidRPr="00D92AB5" w:rsidRDefault="004D6952" w:rsidP="00FB2471">
            <w:pPr>
              <w:pStyle w:val="LeftStyle"/>
              <w:rPr>
                <w:rStyle w:val="FontStyle25"/>
                <w:rFonts w:ascii="Cambria" w:hAnsi="Cambria"/>
                <w:sz w:val="22"/>
                <w:szCs w:val="22"/>
              </w:rPr>
            </w:pPr>
            <w:r w:rsidRPr="00D92AB5">
              <w:t>Duomenų valdytoj</w:t>
            </w:r>
            <w:r w:rsidR="00FB2471" w:rsidRPr="00D92AB5">
              <w:t>o</w:t>
            </w:r>
            <w:r w:rsidRPr="00D92AB5">
              <w:t xml:space="preserve"> įgyvendinamos organizacinės ir techninės duomenų saugumo priemonės užtikrina tokį saugumo lygį, kuris atitinka Duomenų valdytojo valdomų duomenų pobūdį ir jų tvarkymo keliamą riziką.</w:t>
            </w:r>
          </w:p>
        </w:tc>
      </w:tr>
      <w:tr w:rsidR="004D6952" w:rsidRPr="00D92AB5" w14:paraId="3369AA28" w14:textId="77777777" w:rsidTr="00F90EFB">
        <w:trPr>
          <w:gridAfter w:val="1"/>
          <w:wAfter w:w="138" w:type="dxa"/>
        </w:trPr>
        <w:tc>
          <w:tcPr>
            <w:tcW w:w="9649" w:type="dxa"/>
            <w:tcBorders>
              <w:top w:val="nil"/>
              <w:left w:val="nil"/>
              <w:bottom w:val="nil"/>
              <w:right w:val="nil"/>
            </w:tcBorders>
          </w:tcPr>
          <w:p w14:paraId="3FBD1723" w14:textId="5920B946" w:rsidR="005B60D0" w:rsidRPr="00D92AB5" w:rsidRDefault="005B60D0" w:rsidP="009D285D">
            <w:pPr>
              <w:pStyle w:val="LeftStyle"/>
              <w:rPr>
                <w:rStyle w:val="FontStyle25"/>
                <w:rFonts w:ascii="Cambria" w:hAnsi="Cambria"/>
                <w:sz w:val="22"/>
                <w:szCs w:val="22"/>
              </w:rPr>
            </w:pPr>
            <w:r w:rsidRPr="00D92AB5">
              <w:rPr>
                <w:rStyle w:val="FontStyle25"/>
                <w:rFonts w:ascii="Cambria" w:hAnsi="Cambria"/>
                <w:sz w:val="22"/>
                <w:szCs w:val="22"/>
              </w:rPr>
              <w:t>Prieiga prie Duomenų bei teisė atlikti duomenų tvarkymo veiksmus suteikiama tik tiems Atsakingiems darbuotojams, kuriems prieiga prie Asmens duomenų reikalinga pagal užimamas pareigas ir atliekamas darbines funkcijas. Šie darbuotojai raštu įsipareigoja saugoti Asmens duomenų paslaptį (</w:t>
            </w:r>
            <w:r w:rsidRPr="00B66F1F">
              <w:rPr>
                <w:rStyle w:val="FontStyle25"/>
                <w:rFonts w:ascii="Cambria" w:hAnsi="Cambria"/>
                <w:sz w:val="22"/>
                <w:szCs w:val="22"/>
              </w:rPr>
              <w:t>Priedas Nr. 6 Darbuotojo įsipareigojimo saugoti asmens duomenų paslaptį forma</w:t>
            </w:r>
            <w:r w:rsidRPr="00D92AB5">
              <w:rPr>
                <w:rStyle w:val="FontStyle25"/>
                <w:rFonts w:ascii="Cambria" w:hAnsi="Cambria"/>
                <w:sz w:val="22"/>
                <w:szCs w:val="22"/>
              </w:rPr>
              <w:t xml:space="preserve">). </w:t>
            </w:r>
          </w:p>
          <w:p w14:paraId="6B4E3C3C" w14:textId="542D7919" w:rsidR="004D6952" w:rsidRPr="00D92AB5" w:rsidRDefault="004D6952" w:rsidP="009D285D">
            <w:pPr>
              <w:pStyle w:val="LeftStyle"/>
            </w:pPr>
            <w:r w:rsidRPr="00D92AB5">
              <w:t>Popierinės formos Darbuotojų asmens bylos, Kandidatų ir kitų asmenų dokumentų rinkiniai, kuriuose yra pakankamai jautraus pobūdžio Asmens duomenų, saugomi rakinamoje patalpoje.</w:t>
            </w:r>
          </w:p>
        </w:tc>
      </w:tr>
      <w:tr w:rsidR="004D6952" w:rsidRPr="00D92AB5" w14:paraId="3C645AD1" w14:textId="77777777" w:rsidTr="00F90EFB">
        <w:trPr>
          <w:gridAfter w:val="1"/>
          <w:wAfter w:w="138" w:type="dxa"/>
        </w:trPr>
        <w:tc>
          <w:tcPr>
            <w:tcW w:w="9649" w:type="dxa"/>
            <w:tcBorders>
              <w:top w:val="nil"/>
              <w:left w:val="nil"/>
              <w:bottom w:val="nil"/>
              <w:right w:val="nil"/>
            </w:tcBorders>
          </w:tcPr>
          <w:p w14:paraId="21E07E92" w14:textId="398F5629" w:rsidR="004D6952" w:rsidRPr="00D92AB5" w:rsidRDefault="004D6952" w:rsidP="009D285D">
            <w:pPr>
              <w:pStyle w:val="LeftStyle"/>
            </w:pPr>
            <w:r w:rsidRPr="00D92AB5">
              <w:rPr>
                <w:rStyle w:val="FontStyle25"/>
                <w:rFonts w:ascii="Cambria" w:hAnsi="Cambria"/>
                <w:sz w:val="22"/>
                <w:szCs w:val="22"/>
              </w:rPr>
              <w:t>Užtikrinamas patalpų, kuriose saugomi Asmens duomenys, saugumas (apribojamas neįgaliotų asmenų patekimas į atitinkamas patalpas</w:t>
            </w:r>
            <w:r w:rsidR="00FB2471" w:rsidRPr="00D92AB5">
              <w:rPr>
                <w:rStyle w:val="FontStyle25"/>
                <w:rFonts w:ascii="Cambria" w:hAnsi="Cambria"/>
                <w:sz w:val="22"/>
                <w:szCs w:val="22"/>
              </w:rPr>
              <w:t>)</w:t>
            </w:r>
            <w:r w:rsidRPr="00D92AB5">
              <w:rPr>
                <w:rStyle w:val="FontStyle25"/>
                <w:rFonts w:ascii="Cambria" w:hAnsi="Cambria"/>
                <w:sz w:val="22"/>
                <w:szCs w:val="22"/>
              </w:rPr>
              <w:t>.</w:t>
            </w:r>
          </w:p>
        </w:tc>
      </w:tr>
      <w:tr w:rsidR="004D6952" w:rsidRPr="00D92AB5" w14:paraId="70F533AE" w14:textId="77777777" w:rsidTr="00F90EFB">
        <w:trPr>
          <w:gridAfter w:val="1"/>
          <w:wAfter w:w="138" w:type="dxa"/>
        </w:trPr>
        <w:tc>
          <w:tcPr>
            <w:tcW w:w="9649" w:type="dxa"/>
            <w:tcBorders>
              <w:top w:val="nil"/>
              <w:left w:val="nil"/>
              <w:bottom w:val="nil"/>
              <w:right w:val="nil"/>
            </w:tcBorders>
          </w:tcPr>
          <w:p w14:paraId="6218EAD1" w14:textId="77777777" w:rsidR="004D6952" w:rsidRPr="00D92AB5" w:rsidRDefault="004D6952" w:rsidP="009D285D">
            <w:pPr>
              <w:pStyle w:val="LeftStyle"/>
              <w:rPr>
                <w:rStyle w:val="FontStyle25"/>
                <w:rFonts w:ascii="Cambria" w:hAnsi="Cambria"/>
                <w:sz w:val="22"/>
                <w:szCs w:val="22"/>
              </w:rPr>
            </w:pPr>
            <w:r w:rsidRPr="00D92AB5">
              <w:rPr>
                <w:rStyle w:val="FontStyle25"/>
                <w:rFonts w:ascii="Cambria" w:hAnsi="Cambria"/>
                <w:sz w:val="22"/>
                <w:szCs w:val="22"/>
              </w:rPr>
              <w:t>Siekiant apsaugoti automatiniu būtu tvarkomus Duomenis, naudojamos tokios techninės duomenų saugumo priemonės:</w:t>
            </w:r>
          </w:p>
        </w:tc>
      </w:tr>
      <w:tr w:rsidR="004D6952" w:rsidRPr="00D92AB5" w14:paraId="0A15DD35" w14:textId="77777777" w:rsidTr="00F90EFB">
        <w:trPr>
          <w:gridAfter w:val="1"/>
          <w:wAfter w:w="138" w:type="dxa"/>
        </w:trPr>
        <w:tc>
          <w:tcPr>
            <w:tcW w:w="9649" w:type="dxa"/>
            <w:tcBorders>
              <w:top w:val="nil"/>
              <w:left w:val="nil"/>
              <w:bottom w:val="nil"/>
              <w:right w:val="nil"/>
            </w:tcBorders>
          </w:tcPr>
          <w:p w14:paraId="09CC9FA9" w14:textId="77777777" w:rsidR="004D6952" w:rsidRPr="00D92AB5" w:rsidRDefault="004D6952" w:rsidP="009D285D">
            <w:pPr>
              <w:pStyle w:val="LeftStyle"/>
              <w:numPr>
                <w:ilvl w:val="2"/>
                <w:numId w:val="1"/>
              </w:numPr>
              <w:ind w:left="1171" w:hanging="888"/>
              <w:rPr>
                <w:rStyle w:val="FontStyle25"/>
                <w:rFonts w:ascii="Cambria" w:hAnsi="Cambria"/>
                <w:sz w:val="22"/>
                <w:szCs w:val="22"/>
              </w:rPr>
            </w:pPr>
            <w:r w:rsidRPr="00D92AB5">
              <w:rPr>
                <w:rStyle w:val="FontStyle25"/>
                <w:rFonts w:ascii="Cambria" w:hAnsi="Cambria"/>
                <w:sz w:val="22"/>
                <w:szCs w:val="22"/>
                <w:lang w:eastAsia="lt-LT"/>
              </w:rPr>
              <w:t>Atsakingi</w:t>
            </w:r>
            <w:r w:rsidRPr="00D92AB5">
              <w:rPr>
                <w:rStyle w:val="FontStyle25"/>
                <w:rFonts w:ascii="Cambria" w:hAnsi="Cambria"/>
                <w:sz w:val="22"/>
                <w:szCs w:val="22"/>
              </w:rPr>
              <w:t xml:space="preserve"> darbuotojai prieigai prie Duomenų naudoja unikalius slaptažodžius, kurie keičiami ir saugomi užtikrinant jų konfidencialumą;</w:t>
            </w:r>
          </w:p>
        </w:tc>
      </w:tr>
      <w:tr w:rsidR="004D6952" w:rsidRPr="00D92AB5" w14:paraId="725167C1" w14:textId="77777777" w:rsidTr="00F90EFB">
        <w:trPr>
          <w:gridAfter w:val="1"/>
          <w:wAfter w:w="138" w:type="dxa"/>
        </w:trPr>
        <w:tc>
          <w:tcPr>
            <w:tcW w:w="9649" w:type="dxa"/>
            <w:tcBorders>
              <w:top w:val="nil"/>
              <w:left w:val="nil"/>
              <w:bottom w:val="nil"/>
              <w:right w:val="nil"/>
            </w:tcBorders>
          </w:tcPr>
          <w:p w14:paraId="03D3E052" w14:textId="77777777" w:rsidR="004D6952" w:rsidRPr="00D92AB5" w:rsidRDefault="004D6952" w:rsidP="009D285D">
            <w:pPr>
              <w:pStyle w:val="LeftStyle"/>
              <w:numPr>
                <w:ilvl w:val="2"/>
                <w:numId w:val="1"/>
              </w:numPr>
              <w:ind w:left="1171" w:hanging="888"/>
              <w:rPr>
                <w:rStyle w:val="FontStyle25"/>
                <w:rFonts w:ascii="Cambria" w:hAnsi="Cambria"/>
                <w:sz w:val="22"/>
                <w:szCs w:val="22"/>
              </w:rPr>
            </w:pPr>
            <w:r w:rsidRPr="00D92AB5">
              <w:rPr>
                <w:rStyle w:val="FontStyle25"/>
                <w:rFonts w:ascii="Cambria" w:hAnsi="Cambria"/>
                <w:sz w:val="22"/>
                <w:szCs w:val="22"/>
              </w:rPr>
              <w:t>Užtikrinama tvarkomų Asmens duomenų apsauga nuo neteisėto prisijungimo prie vidinio kompiuterinio tinklo elektroninių ryšių priemonėmis;</w:t>
            </w:r>
          </w:p>
        </w:tc>
      </w:tr>
      <w:tr w:rsidR="004D6952" w:rsidRPr="00D92AB5" w14:paraId="61CFE41B" w14:textId="77777777" w:rsidTr="00F90EFB">
        <w:trPr>
          <w:gridAfter w:val="1"/>
          <w:wAfter w:w="138" w:type="dxa"/>
        </w:trPr>
        <w:tc>
          <w:tcPr>
            <w:tcW w:w="9649" w:type="dxa"/>
            <w:tcBorders>
              <w:top w:val="nil"/>
              <w:left w:val="nil"/>
              <w:bottom w:val="nil"/>
              <w:right w:val="nil"/>
            </w:tcBorders>
          </w:tcPr>
          <w:p w14:paraId="38063945" w14:textId="77777777" w:rsidR="004D6952" w:rsidRPr="00D92AB5" w:rsidRDefault="004D6952" w:rsidP="009D285D">
            <w:pPr>
              <w:pStyle w:val="LeftStyle"/>
              <w:numPr>
                <w:ilvl w:val="2"/>
                <w:numId w:val="1"/>
              </w:numPr>
              <w:ind w:left="1171" w:hanging="888"/>
              <w:rPr>
                <w:rStyle w:val="FontStyle25"/>
                <w:rFonts w:ascii="Cambria" w:hAnsi="Cambria"/>
                <w:sz w:val="22"/>
                <w:szCs w:val="22"/>
              </w:rPr>
            </w:pPr>
            <w:r w:rsidRPr="00D92AB5">
              <w:rPr>
                <w:rStyle w:val="FontStyle25"/>
                <w:rFonts w:ascii="Cambria" w:hAnsi="Cambria"/>
                <w:sz w:val="22"/>
                <w:szCs w:val="22"/>
              </w:rPr>
              <w:t>Užtikrinamas saugių protokolų ir slaptažodžių naudojimas, kai Asmens duomenys perduodami išoriniais duomenų perdavimo tinklais;</w:t>
            </w:r>
          </w:p>
        </w:tc>
      </w:tr>
      <w:tr w:rsidR="004D6952" w:rsidRPr="00D92AB5" w14:paraId="584A6AA7" w14:textId="77777777" w:rsidTr="00F90EFB">
        <w:trPr>
          <w:gridAfter w:val="1"/>
          <w:wAfter w:w="138" w:type="dxa"/>
        </w:trPr>
        <w:tc>
          <w:tcPr>
            <w:tcW w:w="9649" w:type="dxa"/>
            <w:tcBorders>
              <w:top w:val="nil"/>
              <w:left w:val="nil"/>
              <w:bottom w:val="nil"/>
              <w:right w:val="nil"/>
            </w:tcBorders>
          </w:tcPr>
          <w:p w14:paraId="7F6ECA0E" w14:textId="77777777" w:rsidR="004D6952" w:rsidRPr="00D92AB5" w:rsidRDefault="004D6952" w:rsidP="009D285D">
            <w:pPr>
              <w:pStyle w:val="LeftStyle"/>
              <w:numPr>
                <w:ilvl w:val="2"/>
                <w:numId w:val="1"/>
              </w:numPr>
              <w:ind w:left="1171" w:hanging="888"/>
              <w:rPr>
                <w:rStyle w:val="FontStyle25"/>
                <w:rFonts w:ascii="Cambria" w:hAnsi="Cambria"/>
                <w:sz w:val="22"/>
                <w:szCs w:val="22"/>
              </w:rPr>
            </w:pPr>
            <w:r w:rsidRPr="00D92AB5">
              <w:rPr>
                <w:rStyle w:val="FontStyle25"/>
                <w:rFonts w:ascii="Cambria" w:hAnsi="Cambria"/>
                <w:sz w:val="22"/>
                <w:szCs w:val="22"/>
              </w:rPr>
              <w:t xml:space="preserve">Užtikrinama </w:t>
            </w:r>
            <w:r w:rsidRPr="00D92AB5">
              <w:rPr>
                <w:rStyle w:val="FontStyle25"/>
                <w:rFonts w:ascii="Cambria" w:hAnsi="Cambria"/>
                <w:sz w:val="22"/>
                <w:szCs w:val="22"/>
                <w:lang w:eastAsia="lt-LT"/>
              </w:rPr>
              <w:t>kompiuterinės</w:t>
            </w:r>
            <w:r w:rsidRPr="00D92AB5">
              <w:rPr>
                <w:rStyle w:val="FontStyle25"/>
                <w:rFonts w:ascii="Cambria" w:hAnsi="Cambria"/>
                <w:sz w:val="22"/>
                <w:szCs w:val="22"/>
              </w:rPr>
              <w:t xml:space="preserve"> įrangos apsauga nuo kenksmingos programinės įrangos (antivirusinių programų įdiegimas, atnaujinimas ir pan.).</w:t>
            </w:r>
          </w:p>
        </w:tc>
      </w:tr>
      <w:tr w:rsidR="004D6952" w:rsidRPr="00D92AB5" w14:paraId="0292FDC4" w14:textId="77777777" w:rsidTr="00F90EFB">
        <w:trPr>
          <w:gridAfter w:val="1"/>
          <w:wAfter w:w="138" w:type="dxa"/>
        </w:trPr>
        <w:tc>
          <w:tcPr>
            <w:tcW w:w="9649" w:type="dxa"/>
            <w:tcBorders>
              <w:top w:val="nil"/>
              <w:left w:val="nil"/>
              <w:bottom w:val="nil"/>
              <w:right w:val="nil"/>
            </w:tcBorders>
          </w:tcPr>
          <w:p w14:paraId="404E5261" w14:textId="77777777" w:rsidR="004D6952" w:rsidRPr="00D92AB5" w:rsidRDefault="004D6952" w:rsidP="00E068E1">
            <w:pPr>
              <w:pStyle w:val="LeftStyle"/>
            </w:pPr>
            <w:r w:rsidRPr="00D92AB5">
              <w:t xml:space="preserve">Duomenų valdytojas įgyvendina tinkamas technines ir organizacines priemones, kuriomis užtikrina, kad standartizuotai būtų tvarkomi tik tie Asmens duomenys, kurie yra būtini kiekvienam konkrečiam Duomenų tvarkymo tikslui. Ši prievolė taikoma surinktų Asmens duomenų kiekiui, jų tvarkymo apimčiai, jų saugojimo laikotarpiui ir jų prieinamumui. Visų </w:t>
            </w:r>
            <w:r w:rsidRPr="00D92AB5">
              <w:lastRenderedPageBreak/>
              <w:t>pirma tokiomis priemonėmis užtikrinama, kad standartizuotai be fizinio asmens įsikišimo su Asmens duomenimis negalėtų susipažinti neribotas fizinių asmenų skaičius.</w:t>
            </w:r>
          </w:p>
          <w:p w14:paraId="523F4F6B" w14:textId="69BEF0AC" w:rsidR="00FB2471" w:rsidRPr="00D92AB5" w:rsidRDefault="00FB2471" w:rsidP="00A51A38">
            <w:pPr>
              <w:pStyle w:val="LeftStyle"/>
            </w:pPr>
            <w:r w:rsidRPr="00D92AB5">
              <w:rPr>
                <w:rStyle w:val="FontStyle25"/>
                <w:rFonts w:ascii="Cambria" w:hAnsi="Cambria"/>
                <w:sz w:val="22"/>
                <w:szCs w:val="22"/>
                <w:lang w:eastAsia="lt-LT"/>
              </w:rPr>
              <w:t xml:space="preserve">Šiame skyriuje aprašytų tikslų siekiama, be kitą ko, taikant </w:t>
            </w:r>
            <w:r w:rsidRPr="00B66F1F">
              <w:rPr>
                <w:rStyle w:val="FontStyle25"/>
                <w:rFonts w:ascii="Cambria" w:hAnsi="Cambria"/>
                <w:sz w:val="22"/>
                <w:szCs w:val="22"/>
                <w:lang w:eastAsia="lt-LT"/>
              </w:rPr>
              <w:t xml:space="preserve">Politikos priede Nr. </w:t>
            </w:r>
            <w:r w:rsidR="00A51A38" w:rsidRPr="00B66F1F">
              <w:rPr>
                <w:rStyle w:val="FontStyle25"/>
                <w:rFonts w:ascii="Cambria" w:hAnsi="Cambria"/>
                <w:sz w:val="22"/>
                <w:szCs w:val="22"/>
                <w:lang w:eastAsia="lt-LT"/>
              </w:rPr>
              <w:t>4</w:t>
            </w:r>
            <w:r w:rsidRPr="00D92AB5">
              <w:rPr>
                <w:rStyle w:val="FontStyle25"/>
                <w:rFonts w:ascii="Cambria" w:hAnsi="Cambria"/>
                <w:sz w:val="22"/>
                <w:szCs w:val="22"/>
                <w:lang w:eastAsia="lt-LT"/>
              </w:rPr>
              <w:t xml:space="preserve"> aprašytą poveikio duomenų apsaugai vertinimo procedūrą.</w:t>
            </w:r>
          </w:p>
        </w:tc>
      </w:tr>
      <w:tr w:rsidR="004D6952" w:rsidRPr="00D92AB5" w14:paraId="635ADA02" w14:textId="77777777" w:rsidTr="00F90EFB">
        <w:trPr>
          <w:gridAfter w:val="1"/>
          <w:wAfter w:w="138" w:type="dxa"/>
        </w:trPr>
        <w:tc>
          <w:tcPr>
            <w:tcW w:w="9649" w:type="dxa"/>
            <w:tcBorders>
              <w:top w:val="nil"/>
              <w:left w:val="nil"/>
              <w:bottom w:val="nil"/>
              <w:right w:val="nil"/>
            </w:tcBorders>
          </w:tcPr>
          <w:p w14:paraId="1FDD8A17" w14:textId="6D2AD5A4" w:rsidR="004D6952" w:rsidRPr="00D92AB5" w:rsidRDefault="004D6952" w:rsidP="009F269D">
            <w:pPr>
              <w:pStyle w:val="Antrat1"/>
              <w:outlineLvl w:val="0"/>
              <w:rPr>
                <w:rStyle w:val="FontStyle25"/>
                <w:rFonts w:ascii="Cambria" w:hAnsi="Cambria"/>
                <w:sz w:val="22"/>
                <w:szCs w:val="22"/>
              </w:rPr>
            </w:pPr>
            <w:bookmarkStart w:id="70" w:name="_Ref493082440"/>
            <w:bookmarkStart w:id="71" w:name="_Toc518489269"/>
            <w:r w:rsidRPr="00D92AB5">
              <w:rPr>
                <w:rStyle w:val="FontStyle25"/>
                <w:rFonts w:ascii="Cambria" w:hAnsi="Cambria"/>
                <w:sz w:val="22"/>
                <w:szCs w:val="22"/>
              </w:rPr>
              <w:lastRenderedPageBreak/>
              <w:t>Darbuotojų mokymas</w:t>
            </w:r>
            <w:bookmarkEnd w:id="70"/>
            <w:bookmarkEnd w:id="71"/>
          </w:p>
        </w:tc>
      </w:tr>
      <w:tr w:rsidR="004D6952" w:rsidRPr="00D92AB5" w14:paraId="50C3988C" w14:textId="77777777" w:rsidTr="00F90EFB">
        <w:trPr>
          <w:gridAfter w:val="1"/>
          <w:wAfter w:w="138" w:type="dxa"/>
        </w:trPr>
        <w:tc>
          <w:tcPr>
            <w:tcW w:w="9649" w:type="dxa"/>
            <w:tcBorders>
              <w:top w:val="nil"/>
              <w:left w:val="nil"/>
              <w:bottom w:val="nil"/>
              <w:right w:val="nil"/>
            </w:tcBorders>
          </w:tcPr>
          <w:p w14:paraId="65EEFC2C" w14:textId="39A7C0D7" w:rsidR="004D6952" w:rsidRPr="00D92AB5" w:rsidRDefault="004D6952" w:rsidP="00F90EFB">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Duomenų valdytojas esant poreikiui vykdo tinkamus Mokymus Darbuotojams, turintiems teisę nuolat ar reguliariai susipažinti su Asmens duomenimis.</w:t>
            </w:r>
          </w:p>
        </w:tc>
      </w:tr>
      <w:tr w:rsidR="004D6952" w:rsidRPr="00D92AB5" w14:paraId="27197336" w14:textId="77777777" w:rsidTr="00F90EFB">
        <w:trPr>
          <w:gridAfter w:val="1"/>
          <w:wAfter w:w="138" w:type="dxa"/>
        </w:trPr>
        <w:tc>
          <w:tcPr>
            <w:tcW w:w="9649" w:type="dxa"/>
            <w:tcBorders>
              <w:top w:val="nil"/>
              <w:left w:val="nil"/>
              <w:bottom w:val="nil"/>
              <w:right w:val="nil"/>
            </w:tcBorders>
          </w:tcPr>
          <w:p w14:paraId="4EFA5267" w14:textId="242008BC" w:rsidR="004D6952" w:rsidRPr="00D92AB5" w:rsidRDefault="004D6952" w:rsidP="00F115F9">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Mokymai turėtų atitikti Darbuotojų veiklos realijas.</w:t>
            </w:r>
          </w:p>
        </w:tc>
      </w:tr>
      <w:tr w:rsidR="004D6952" w:rsidRPr="00D92AB5" w14:paraId="48F47953" w14:textId="77777777" w:rsidTr="00F90EFB">
        <w:trPr>
          <w:gridAfter w:val="1"/>
          <w:wAfter w:w="138" w:type="dxa"/>
        </w:trPr>
        <w:tc>
          <w:tcPr>
            <w:tcW w:w="9649" w:type="dxa"/>
            <w:tcBorders>
              <w:top w:val="nil"/>
              <w:left w:val="nil"/>
              <w:bottom w:val="nil"/>
              <w:right w:val="nil"/>
            </w:tcBorders>
          </w:tcPr>
          <w:p w14:paraId="7AC019E2" w14:textId="77777777" w:rsidR="004D6952" w:rsidRPr="00D92AB5" w:rsidRDefault="004D6952" w:rsidP="00F115F9">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Mokymų turinys turi padėti Darbuotojams vykdyti savo darbines pareigas laikantis BDAR ir kituose Asmens duomenų apsaugą reglamentuojančiuose teisės aktuose nustatytų reikalavimų.</w:t>
            </w:r>
          </w:p>
        </w:tc>
      </w:tr>
      <w:tr w:rsidR="004D6952" w:rsidRPr="00D92AB5" w14:paraId="78CF2598" w14:textId="77777777" w:rsidTr="00F90EFB">
        <w:trPr>
          <w:gridAfter w:val="1"/>
          <w:wAfter w:w="138" w:type="dxa"/>
        </w:trPr>
        <w:tc>
          <w:tcPr>
            <w:tcW w:w="9649" w:type="dxa"/>
            <w:tcBorders>
              <w:top w:val="nil"/>
              <w:left w:val="nil"/>
              <w:bottom w:val="nil"/>
              <w:right w:val="nil"/>
            </w:tcBorders>
          </w:tcPr>
          <w:p w14:paraId="1B6A7FA7" w14:textId="77777777" w:rsidR="004D6952" w:rsidRPr="00D92AB5" w:rsidRDefault="004D6952" w:rsidP="00F115F9">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Mokymai yra dokumentuojami, nurodant, be kita ko, jų datą, temą, dalyvavusius darbuotojus ir paskesnio tyrimo rezultatus (jei šis buvo atliekamas).</w:t>
            </w:r>
          </w:p>
        </w:tc>
      </w:tr>
      <w:tr w:rsidR="004D6952" w:rsidRPr="00D92AB5" w14:paraId="2BE1422B" w14:textId="77777777" w:rsidTr="00D450D2">
        <w:tc>
          <w:tcPr>
            <w:tcW w:w="9787" w:type="dxa"/>
            <w:gridSpan w:val="2"/>
            <w:tcBorders>
              <w:top w:val="nil"/>
              <w:left w:val="nil"/>
              <w:bottom w:val="nil"/>
              <w:right w:val="nil"/>
            </w:tcBorders>
          </w:tcPr>
          <w:p w14:paraId="23B372BE" w14:textId="610C1543" w:rsidR="004D6952" w:rsidRPr="00D92AB5" w:rsidRDefault="004D6952" w:rsidP="009F269D">
            <w:pPr>
              <w:pStyle w:val="Antrat1"/>
              <w:outlineLvl w:val="0"/>
              <w:rPr>
                <w:rStyle w:val="FontStyle25"/>
                <w:rFonts w:ascii="Cambria" w:hAnsi="Cambria"/>
                <w:sz w:val="22"/>
                <w:szCs w:val="22"/>
              </w:rPr>
            </w:pPr>
            <w:bookmarkStart w:id="72" w:name="_Ref493082495"/>
            <w:bookmarkStart w:id="73" w:name="_Toc518489270"/>
            <w:r w:rsidRPr="00D92AB5">
              <w:rPr>
                <w:rStyle w:val="FontStyle24"/>
                <w:rFonts w:ascii="Cambria" w:hAnsi="Cambria"/>
                <w:b/>
                <w:bCs w:val="0"/>
                <w:sz w:val="22"/>
                <w:szCs w:val="22"/>
              </w:rPr>
              <w:t>Atsakomybė</w:t>
            </w:r>
            <w:bookmarkEnd w:id="72"/>
            <w:bookmarkEnd w:id="73"/>
          </w:p>
        </w:tc>
      </w:tr>
      <w:tr w:rsidR="004D6952" w:rsidRPr="00D92AB5" w14:paraId="0238086A" w14:textId="77777777" w:rsidTr="00D450D2">
        <w:tc>
          <w:tcPr>
            <w:tcW w:w="9787" w:type="dxa"/>
            <w:gridSpan w:val="2"/>
            <w:tcBorders>
              <w:top w:val="nil"/>
              <w:left w:val="nil"/>
              <w:bottom w:val="nil"/>
              <w:right w:val="nil"/>
            </w:tcBorders>
          </w:tcPr>
          <w:p w14:paraId="7BB424A3" w14:textId="555084DA" w:rsidR="004D6952" w:rsidRPr="00D92AB5" w:rsidRDefault="004D6952" w:rsidP="00A51A38">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 xml:space="preserve">Darbuotojams, kurie pažeidžia BDAR, </w:t>
            </w:r>
            <w:r w:rsidR="00A51A38" w:rsidRPr="00D92AB5">
              <w:rPr>
                <w:rStyle w:val="FontStyle25"/>
                <w:rFonts w:ascii="Cambria" w:hAnsi="Cambria"/>
                <w:sz w:val="22"/>
                <w:szCs w:val="22"/>
                <w:lang w:eastAsia="lt-LT"/>
              </w:rPr>
              <w:t>ADTA</w:t>
            </w:r>
            <w:r w:rsidRPr="00D92AB5">
              <w:rPr>
                <w:rStyle w:val="FontStyle25"/>
                <w:rFonts w:ascii="Cambria" w:hAnsi="Cambria"/>
                <w:sz w:val="22"/>
                <w:szCs w:val="22"/>
                <w:lang w:eastAsia="lt-LT"/>
              </w:rPr>
              <w:t>Į ar kitus teisės aktus, reglamentuojančius Asmens duomenų tvarkymą bei apsaugą, arba Politikoje nurodytas pareigas, taikoma Lietuvos Respublikos teisės aktų nustatyta atsakomybė.</w:t>
            </w:r>
          </w:p>
        </w:tc>
      </w:tr>
      <w:tr w:rsidR="004D6952" w:rsidRPr="00D92AB5" w14:paraId="1380893B" w14:textId="77777777" w:rsidTr="00D450D2">
        <w:tc>
          <w:tcPr>
            <w:tcW w:w="9787" w:type="dxa"/>
            <w:gridSpan w:val="2"/>
            <w:tcBorders>
              <w:top w:val="nil"/>
              <w:left w:val="nil"/>
              <w:bottom w:val="nil"/>
              <w:right w:val="nil"/>
            </w:tcBorders>
          </w:tcPr>
          <w:p w14:paraId="3AA78E18" w14:textId="3009B114" w:rsidR="004D6952" w:rsidRPr="00D92AB5" w:rsidRDefault="004D6952" w:rsidP="009F269D">
            <w:pPr>
              <w:pStyle w:val="Antrat1"/>
              <w:outlineLvl w:val="0"/>
              <w:rPr>
                <w:rStyle w:val="FontStyle25"/>
                <w:rFonts w:ascii="Cambria" w:hAnsi="Cambria"/>
                <w:sz w:val="22"/>
                <w:szCs w:val="22"/>
              </w:rPr>
            </w:pPr>
            <w:bookmarkStart w:id="74" w:name="_Ref493082513"/>
            <w:bookmarkStart w:id="75" w:name="_Toc518489271"/>
            <w:r w:rsidRPr="00D92AB5">
              <w:rPr>
                <w:rStyle w:val="FontStyle24"/>
                <w:rFonts w:ascii="Cambria" w:hAnsi="Cambria"/>
                <w:b/>
                <w:bCs w:val="0"/>
                <w:sz w:val="22"/>
                <w:szCs w:val="22"/>
              </w:rPr>
              <w:t>Baigiamosios nuostatos</w:t>
            </w:r>
            <w:bookmarkEnd w:id="74"/>
            <w:bookmarkEnd w:id="75"/>
          </w:p>
        </w:tc>
      </w:tr>
      <w:tr w:rsidR="004D6952" w:rsidRPr="00D92AB5" w14:paraId="0A9F0670" w14:textId="77777777" w:rsidTr="00D450D2">
        <w:tc>
          <w:tcPr>
            <w:tcW w:w="9787" w:type="dxa"/>
            <w:gridSpan w:val="2"/>
            <w:tcBorders>
              <w:top w:val="nil"/>
              <w:left w:val="nil"/>
              <w:bottom w:val="nil"/>
              <w:right w:val="nil"/>
            </w:tcBorders>
          </w:tcPr>
          <w:p w14:paraId="451D656A" w14:textId="0D058A1F" w:rsidR="004D6952" w:rsidRPr="00D92AB5" w:rsidRDefault="004D6952" w:rsidP="00A51A38">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Politika peržiūrima ir gali būti keičiama Duomenų valdytojo iniciatyva ir (arba) keičiantis teisės aktams, reguliuojantiems Asmens duomenų tvarkymą.</w:t>
            </w:r>
          </w:p>
        </w:tc>
      </w:tr>
      <w:tr w:rsidR="004D6952" w:rsidRPr="00D92AB5" w14:paraId="04310DDD" w14:textId="77777777" w:rsidTr="00D450D2">
        <w:tc>
          <w:tcPr>
            <w:tcW w:w="9787" w:type="dxa"/>
            <w:gridSpan w:val="2"/>
            <w:tcBorders>
              <w:top w:val="nil"/>
              <w:left w:val="nil"/>
              <w:bottom w:val="nil"/>
              <w:right w:val="nil"/>
            </w:tcBorders>
          </w:tcPr>
          <w:p w14:paraId="22673766" w14:textId="77777777" w:rsidR="004D6952" w:rsidRDefault="004D6952" w:rsidP="00F115F9">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Politika ir jos pakeitimai įsigalioja nuo jų patvirtinimo dienos. Darbuotojai su Politika ir jos pakeitimais supažindinami pasirašytinai.</w:t>
            </w:r>
          </w:p>
          <w:p w14:paraId="11C6BD59" w14:textId="0447BB41" w:rsidR="005C59F4" w:rsidRPr="00D92AB5" w:rsidRDefault="005C59F4" w:rsidP="005C59F4">
            <w:pPr>
              <w:pStyle w:val="LeftStyle"/>
              <w:rPr>
                <w:rStyle w:val="FontStyle25"/>
                <w:rFonts w:ascii="Cambria" w:hAnsi="Cambria"/>
                <w:sz w:val="22"/>
                <w:szCs w:val="22"/>
                <w:lang w:eastAsia="lt-LT"/>
              </w:rPr>
            </w:pPr>
            <w:r w:rsidRPr="005C59F4">
              <w:rPr>
                <w:rStyle w:val="FontStyle25"/>
                <w:rFonts w:ascii="Cambria" w:hAnsi="Cambria"/>
                <w:sz w:val="22"/>
                <w:szCs w:val="22"/>
                <w:lang w:eastAsia="lt-LT"/>
              </w:rPr>
              <w:t>Patvirtinus šią Politiką Duomenų valdytojo anksčiau patvirtinti dokumentai dėl asmens duomenų apsaugos laikomi pakeisti tiek, kiek juos keičia ši Politika bei jos priedai.</w:t>
            </w:r>
          </w:p>
        </w:tc>
      </w:tr>
      <w:tr w:rsidR="004D6952" w:rsidRPr="00D92AB5" w14:paraId="3A5EFA15" w14:textId="77777777" w:rsidTr="00D450D2">
        <w:tc>
          <w:tcPr>
            <w:tcW w:w="9787" w:type="dxa"/>
            <w:gridSpan w:val="2"/>
            <w:tcBorders>
              <w:top w:val="nil"/>
              <w:left w:val="nil"/>
              <w:bottom w:val="nil"/>
              <w:right w:val="nil"/>
            </w:tcBorders>
          </w:tcPr>
          <w:p w14:paraId="37FB9839" w14:textId="086EC9F8" w:rsidR="004D6952" w:rsidRPr="00D92AB5" w:rsidRDefault="004D6952" w:rsidP="009F269D">
            <w:pPr>
              <w:pStyle w:val="Antrat1"/>
              <w:outlineLvl w:val="0"/>
              <w:rPr>
                <w:rStyle w:val="FontStyle25"/>
                <w:rFonts w:ascii="Cambria" w:hAnsi="Cambria"/>
                <w:sz w:val="22"/>
                <w:szCs w:val="22"/>
              </w:rPr>
            </w:pPr>
            <w:bookmarkStart w:id="76" w:name="_Ref493082523"/>
            <w:bookmarkStart w:id="77" w:name="_Toc518489272"/>
            <w:r w:rsidRPr="00D92AB5">
              <w:rPr>
                <w:rStyle w:val="FontStyle25"/>
                <w:rFonts w:ascii="Cambria" w:hAnsi="Cambria"/>
                <w:sz w:val="22"/>
                <w:szCs w:val="22"/>
              </w:rPr>
              <w:t>Politikos priedai</w:t>
            </w:r>
            <w:bookmarkEnd w:id="76"/>
            <w:bookmarkEnd w:id="77"/>
          </w:p>
        </w:tc>
      </w:tr>
      <w:tr w:rsidR="004D6952" w:rsidRPr="00D92AB5" w14:paraId="098B0EEC" w14:textId="77777777" w:rsidTr="00D450D2">
        <w:tc>
          <w:tcPr>
            <w:tcW w:w="9787" w:type="dxa"/>
            <w:gridSpan w:val="2"/>
            <w:tcBorders>
              <w:top w:val="nil"/>
              <w:left w:val="nil"/>
              <w:bottom w:val="nil"/>
              <w:right w:val="nil"/>
            </w:tcBorders>
          </w:tcPr>
          <w:p w14:paraId="5B0AA86F" w14:textId="13542D2E" w:rsidR="004D6952" w:rsidRPr="00D92AB5" w:rsidRDefault="004D6952" w:rsidP="00F115F9">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Su Politika kaip neatskiriama jos dalis kartu taikytini šie priedai:</w:t>
            </w:r>
          </w:p>
        </w:tc>
      </w:tr>
      <w:tr w:rsidR="004D6952" w:rsidRPr="00D92AB5" w14:paraId="7667A403" w14:textId="77777777" w:rsidTr="00D450D2">
        <w:tc>
          <w:tcPr>
            <w:tcW w:w="9787" w:type="dxa"/>
            <w:gridSpan w:val="2"/>
            <w:tcBorders>
              <w:top w:val="nil"/>
              <w:left w:val="nil"/>
              <w:bottom w:val="nil"/>
              <w:right w:val="nil"/>
            </w:tcBorders>
          </w:tcPr>
          <w:p w14:paraId="22BF78B0" w14:textId="4B2AA885" w:rsidR="00FE0759" w:rsidRPr="00D92AB5" w:rsidRDefault="00FE0759" w:rsidP="00C65121">
            <w:pPr>
              <w:pStyle w:val="LeftStyle"/>
              <w:numPr>
                <w:ilvl w:val="2"/>
                <w:numId w:val="1"/>
              </w:numPr>
              <w:ind w:left="1171" w:hanging="888"/>
              <w:rPr>
                <w:rStyle w:val="FontStyle25"/>
                <w:rFonts w:ascii="Cambria" w:hAnsi="Cambria"/>
                <w:sz w:val="22"/>
                <w:szCs w:val="22"/>
                <w:lang w:eastAsia="lt-LT"/>
              </w:rPr>
            </w:pPr>
            <w:bookmarkStart w:id="78" w:name="_Ref473273677"/>
            <w:r w:rsidRPr="00D92AB5">
              <w:rPr>
                <w:rStyle w:val="FontStyle25"/>
                <w:rFonts w:ascii="Cambria" w:hAnsi="Cambria"/>
                <w:sz w:val="22"/>
                <w:szCs w:val="22"/>
                <w:lang w:eastAsia="lt-LT"/>
              </w:rPr>
              <w:t>Vaizdo stebėjimo vietų sąrašas (Priedas Nr. 1).</w:t>
            </w:r>
          </w:p>
          <w:p w14:paraId="74CAD02C" w14:textId="57AAD53C" w:rsidR="004D6952" w:rsidRPr="00D92AB5" w:rsidRDefault="00024EAF" w:rsidP="00FE0759">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Reagavimo į duomenų subjektų prašymus</w:t>
            </w:r>
            <w:r w:rsidR="004D6952" w:rsidRPr="00D92AB5">
              <w:rPr>
                <w:rStyle w:val="FontStyle25"/>
                <w:rFonts w:ascii="Cambria" w:hAnsi="Cambria"/>
                <w:sz w:val="22"/>
                <w:szCs w:val="22"/>
                <w:lang w:eastAsia="lt-LT"/>
              </w:rPr>
              <w:t xml:space="preserve"> vykdymo procedūra</w:t>
            </w:r>
            <w:r w:rsidRPr="00D92AB5">
              <w:rPr>
                <w:rStyle w:val="FontStyle25"/>
                <w:rFonts w:ascii="Cambria" w:hAnsi="Cambria"/>
                <w:sz w:val="22"/>
                <w:szCs w:val="22"/>
                <w:lang w:eastAsia="lt-LT"/>
              </w:rPr>
              <w:t xml:space="preserve"> (Priedas Nr. </w:t>
            </w:r>
            <w:r w:rsidR="00FE0759" w:rsidRPr="00D92AB5">
              <w:rPr>
                <w:rStyle w:val="FontStyle25"/>
                <w:rFonts w:ascii="Cambria" w:hAnsi="Cambria"/>
                <w:sz w:val="22"/>
                <w:szCs w:val="22"/>
                <w:lang w:eastAsia="lt-LT"/>
              </w:rPr>
              <w:t>2</w:t>
            </w:r>
            <w:r w:rsidRPr="00D92AB5">
              <w:rPr>
                <w:rStyle w:val="FontStyle25"/>
                <w:rFonts w:ascii="Cambria" w:hAnsi="Cambria"/>
                <w:sz w:val="22"/>
                <w:szCs w:val="22"/>
                <w:lang w:eastAsia="lt-LT"/>
              </w:rPr>
              <w:t>)</w:t>
            </w:r>
            <w:r w:rsidR="004D6952" w:rsidRPr="00D92AB5">
              <w:rPr>
                <w:rStyle w:val="FontStyle25"/>
                <w:rFonts w:ascii="Cambria" w:hAnsi="Cambria"/>
                <w:sz w:val="22"/>
                <w:szCs w:val="22"/>
                <w:lang w:eastAsia="lt-LT"/>
              </w:rPr>
              <w:t>.</w:t>
            </w:r>
            <w:bookmarkEnd w:id="78"/>
          </w:p>
        </w:tc>
      </w:tr>
      <w:tr w:rsidR="004D6952" w:rsidRPr="00D92AB5" w14:paraId="3C3CF2DC" w14:textId="77777777" w:rsidTr="00D450D2">
        <w:tc>
          <w:tcPr>
            <w:tcW w:w="9787" w:type="dxa"/>
            <w:gridSpan w:val="2"/>
            <w:tcBorders>
              <w:top w:val="nil"/>
              <w:left w:val="nil"/>
              <w:bottom w:val="nil"/>
              <w:right w:val="nil"/>
            </w:tcBorders>
          </w:tcPr>
          <w:p w14:paraId="17E57A1F" w14:textId="11FE58C2" w:rsidR="004D6952" w:rsidRPr="00D92AB5" w:rsidRDefault="004D6952" w:rsidP="00FE0759">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Reagavimo į asmens duomenų saugumo pažeidimus procedūra</w:t>
            </w:r>
            <w:r w:rsidR="00024EAF" w:rsidRPr="00D92AB5">
              <w:rPr>
                <w:rStyle w:val="FontStyle25"/>
                <w:rFonts w:ascii="Cambria" w:hAnsi="Cambria"/>
                <w:sz w:val="22"/>
                <w:szCs w:val="22"/>
                <w:lang w:eastAsia="lt-LT"/>
              </w:rPr>
              <w:t xml:space="preserve"> (Priedas Nr. </w:t>
            </w:r>
            <w:r w:rsidR="00FE0759" w:rsidRPr="00D92AB5">
              <w:rPr>
                <w:rStyle w:val="FontStyle25"/>
                <w:rFonts w:ascii="Cambria" w:hAnsi="Cambria"/>
                <w:sz w:val="22"/>
                <w:szCs w:val="22"/>
                <w:lang w:eastAsia="lt-LT"/>
              </w:rPr>
              <w:t>3</w:t>
            </w:r>
            <w:r w:rsidR="00024EAF" w:rsidRPr="00D92AB5">
              <w:rPr>
                <w:rStyle w:val="FontStyle25"/>
                <w:rFonts w:ascii="Cambria" w:hAnsi="Cambria"/>
                <w:sz w:val="22"/>
                <w:szCs w:val="22"/>
                <w:lang w:eastAsia="lt-LT"/>
              </w:rPr>
              <w:t>)</w:t>
            </w:r>
            <w:r w:rsidRPr="00D92AB5">
              <w:rPr>
                <w:rStyle w:val="FontStyle25"/>
                <w:rFonts w:ascii="Cambria" w:hAnsi="Cambria"/>
                <w:sz w:val="22"/>
                <w:szCs w:val="22"/>
                <w:lang w:eastAsia="lt-LT"/>
              </w:rPr>
              <w:t>.</w:t>
            </w:r>
          </w:p>
        </w:tc>
      </w:tr>
      <w:tr w:rsidR="004D6952" w:rsidRPr="00D92AB5" w14:paraId="5F0EEB62" w14:textId="77777777" w:rsidTr="00D450D2">
        <w:tc>
          <w:tcPr>
            <w:tcW w:w="9787" w:type="dxa"/>
            <w:gridSpan w:val="2"/>
            <w:tcBorders>
              <w:top w:val="nil"/>
              <w:left w:val="nil"/>
              <w:bottom w:val="nil"/>
              <w:right w:val="nil"/>
            </w:tcBorders>
          </w:tcPr>
          <w:p w14:paraId="5598B970" w14:textId="3C0AAE07" w:rsidR="004D6952" w:rsidRPr="00D92AB5" w:rsidRDefault="004D6952" w:rsidP="00FE0759">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Poveikio duomenų apsaugai vertinimo procedūra</w:t>
            </w:r>
            <w:r w:rsidR="00024EAF" w:rsidRPr="00D92AB5">
              <w:rPr>
                <w:rStyle w:val="FontStyle25"/>
                <w:rFonts w:ascii="Cambria" w:hAnsi="Cambria"/>
                <w:sz w:val="22"/>
                <w:szCs w:val="22"/>
                <w:lang w:eastAsia="lt-LT"/>
              </w:rPr>
              <w:t xml:space="preserve"> (Priedas Nr. </w:t>
            </w:r>
            <w:r w:rsidR="00FE0759" w:rsidRPr="00D92AB5">
              <w:rPr>
                <w:rStyle w:val="FontStyle25"/>
                <w:rFonts w:ascii="Cambria" w:hAnsi="Cambria"/>
                <w:sz w:val="22"/>
                <w:szCs w:val="22"/>
                <w:lang w:eastAsia="lt-LT"/>
              </w:rPr>
              <w:t>4</w:t>
            </w:r>
            <w:r w:rsidR="00024EAF" w:rsidRPr="00D92AB5">
              <w:rPr>
                <w:rStyle w:val="FontStyle25"/>
                <w:rFonts w:ascii="Cambria" w:hAnsi="Cambria"/>
                <w:sz w:val="22"/>
                <w:szCs w:val="22"/>
                <w:lang w:eastAsia="lt-LT"/>
              </w:rPr>
              <w:t>)</w:t>
            </w:r>
            <w:r w:rsidRPr="00D92AB5">
              <w:rPr>
                <w:rStyle w:val="FontStyle25"/>
                <w:rFonts w:ascii="Cambria" w:hAnsi="Cambria"/>
                <w:sz w:val="22"/>
                <w:szCs w:val="22"/>
                <w:lang w:eastAsia="lt-LT"/>
              </w:rPr>
              <w:t>.</w:t>
            </w:r>
          </w:p>
        </w:tc>
      </w:tr>
      <w:tr w:rsidR="004D6952" w:rsidRPr="00D92AB5" w14:paraId="5F5520AD" w14:textId="77777777" w:rsidTr="00D450D2">
        <w:tc>
          <w:tcPr>
            <w:tcW w:w="9787" w:type="dxa"/>
            <w:gridSpan w:val="2"/>
            <w:tcBorders>
              <w:top w:val="nil"/>
              <w:left w:val="nil"/>
              <w:bottom w:val="nil"/>
              <w:right w:val="nil"/>
            </w:tcBorders>
          </w:tcPr>
          <w:p w14:paraId="041F47BD" w14:textId="77056BDA" w:rsidR="004D6952" w:rsidRPr="00D92AB5" w:rsidRDefault="004D6952" w:rsidP="00B66F1F">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rPr>
              <w:t>Pranešim</w:t>
            </w:r>
            <w:r w:rsidR="00B66F1F">
              <w:rPr>
                <w:rStyle w:val="FontStyle25"/>
                <w:rFonts w:ascii="Cambria" w:hAnsi="Cambria"/>
                <w:sz w:val="22"/>
                <w:szCs w:val="22"/>
              </w:rPr>
              <w:t>o</w:t>
            </w:r>
            <w:r w:rsidRPr="00D92AB5">
              <w:rPr>
                <w:rStyle w:val="FontStyle25"/>
                <w:rFonts w:ascii="Cambria" w:hAnsi="Cambria"/>
                <w:sz w:val="22"/>
                <w:szCs w:val="22"/>
              </w:rPr>
              <w:t xml:space="preserve"> apie duomenų tvarkymą</w:t>
            </w:r>
            <w:r w:rsidR="00024EAF" w:rsidRPr="00D92AB5">
              <w:rPr>
                <w:rStyle w:val="FontStyle25"/>
                <w:rFonts w:ascii="Cambria" w:hAnsi="Cambria"/>
                <w:sz w:val="22"/>
                <w:szCs w:val="22"/>
              </w:rPr>
              <w:t xml:space="preserve"> ir sutikim</w:t>
            </w:r>
            <w:r w:rsidR="00B66F1F">
              <w:rPr>
                <w:rStyle w:val="FontStyle25"/>
                <w:rFonts w:ascii="Cambria" w:hAnsi="Cambria"/>
                <w:sz w:val="22"/>
                <w:szCs w:val="22"/>
              </w:rPr>
              <w:t>o</w:t>
            </w:r>
            <w:r w:rsidRPr="00D92AB5">
              <w:rPr>
                <w:rStyle w:val="FontStyle25"/>
                <w:rFonts w:ascii="Cambria" w:hAnsi="Cambria"/>
                <w:sz w:val="22"/>
                <w:szCs w:val="22"/>
              </w:rPr>
              <w:t xml:space="preserve"> form</w:t>
            </w:r>
            <w:r w:rsidR="00B66F1F">
              <w:rPr>
                <w:rStyle w:val="FontStyle25"/>
                <w:rFonts w:ascii="Cambria" w:hAnsi="Cambria"/>
                <w:sz w:val="22"/>
                <w:szCs w:val="22"/>
              </w:rPr>
              <w:t>a</w:t>
            </w:r>
            <w:r w:rsidR="00024EAF" w:rsidRPr="00D92AB5">
              <w:rPr>
                <w:rStyle w:val="FontStyle25"/>
                <w:rFonts w:ascii="Cambria" w:hAnsi="Cambria"/>
                <w:sz w:val="22"/>
                <w:szCs w:val="22"/>
              </w:rPr>
              <w:t xml:space="preserve"> </w:t>
            </w:r>
            <w:r w:rsidR="00024EAF" w:rsidRPr="00D92AB5">
              <w:rPr>
                <w:rStyle w:val="FontStyle25"/>
                <w:rFonts w:ascii="Cambria" w:hAnsi="Cambria"/>
                <w:sz w:val="22"/>
                <w:szCs w:val="22"/>
                <w:lang w:eastAsia="lt-LT"/>
              </w:rPr>
              <w:t xml:space="preserve">(Priedas Nr. </w:t>
            </w:r>
            <w:r w:rsidR="00FE0759" w:rsidRPr="00D92AB5">
              <w:rPr>
                <w:rStyle w:val="FontStyle25"/>
                <w:rFonts w:ascii="Cambria" w:hAnsi="Cambria"/>
                <w:sz w:val="22"/>
                <w:szCs w:val="22"/>
              </w:rPr>
              <w:t>5</w:t>
            </w:r>
            <w:r w:rsidR="00024EAF" w:rsidRPr="00D92AB5">
              <w:rPr>
                <w:rStyle w:val="FontStyle25"/>
                <w:rFonts w:ascii="Cambria" w:hAnsi="Cambria"/>
                <w:sz w:val="22"/>
                <w:szCs w:val="22"/>
                <w:lang w:eastAsia="lt-LT"/>
              </w:rPr>
              <w:t>)</w:t>
            </w:r>
            <w:r w:rsidRPr="00D92AB5">
              <w:rPr>
                <w:rStyle w:val="FontStyle25"/>
                <w:rFonts w:ascii="Cambria" w:hAnsi="Cambria"/>
                <w:sz w:val="22"/>
                <w:szCs w:val="22"/>
                <w:lang w:eastAsia="lt-LT"/>
              </w:rPr>
              <w:t xml:space="preserve">. </w:t>
            </w:r>
          </w:p>
        </w:tc>
      </w:tr>
      <w:tr w:rsidR="004D6952" w:rsidRPr="00D92AB5" w14:paraId="00197E91" w14:textId="77777777" w:rsidTr="00D450D2">
        <w:tc>
          <w:tcPr>
            <w:tcW w:w="9787" w:type="dxa"/>
            <w:gridSpan w:val="2"/>
            <w:tcBorders>
              <w:top w:val="nil"/>
              <w:left w:val="nil"/>
              <w:bottom w:val="nil"/>
              <w:right w:val="nil"/>
            </w:tcBorders>
          </w:tcPr>
          <w:p w14:paraId="58A7F068" w14:textId="77777777" w:rsidR="00024EAF" w:rsidRPr="00D92AB5" w:rsidRDefault="00024EAF" w:rsidP="00917607">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Darbuotojo įsipareigojimo saugoti asmens duome</w:t>
            </w:r>
            <w:r w:rsidR="00FE0759" w:rsidRPr="00D92AB5">
              <w:rPr>
                <w:rStyle w:val="FontStyle25"/>
                <w:rFonts w:ascii="Cambria" w:hAnsi="Cambria"/>
                <w:sz w:val="22"/>
                <w:szCs w:val="22"/>
                <w:lang w:eastAsia="lt-LT"/>
              </w:rPr>
              <w:t>nų paslaptį forma (Priedas Nr. 6</w:t>
            </w:r>
            <w:r w:rsidRPr="00D92AB5">
              <w:rPr>
                <w:rStyle w:val="FontStyle25"/>
                <w:rFonts w:ascii="Cambria" w:hAnsi="Cambria"/>
                <w:sz w:val="22"/>
                <w:szCs w:val="22"/>
                <w:lang w:eastAsia="lt-LT"/>
              </w:rPr>
              <w:t>).</w:t>
            </w:r>
          </w:p>
          <w:p w14:paraId="661981AE" w14:textId="29BBB06A" w:rsidR="00793CA2" w:rsidRPr="00D92AB5" w:rsidRDefault="00793CA2" w:rsidP="00793CA2">
            <w:pPr>
              <w:pStyle w:val="LeftStyle"/>
              <w:numPr>
                <w:ilvl w:val="2"/>
                <w:numId w:val="1"/>
              </w:numPr>
              <w:ind w:left="1171" w:hanging="888"/>
              <w:rPr>
                <w:rStyle w:val="FontStyle25"/>
                <w:rFonts w:ascii="Cambria" w:hAnsi="Cambria"/>
                <w:sz w:val="22"/>
                <w:szCs w:val="22"/>
                <w:lang w:eastAsia="lt-LT"/>
              </w:rPr>
            </w:pPr>
            <w:r w:rsidRPr="00D92AB5">
              <w:rPr>
                <w:rStyle w:val="FontStyle25"/>
                <w:rFonts w:ascii="Cambria" w:hAnsi="Cambria"/>
                <w:sz w:val="22"/>
                <w:szCs w:val="22"/>
                <w:lang w:eastAsia="lt-LT"/>
              </w:rPr>
              <w:t>Duomenų tvarkymo veiklos įrašai (Priedas Nr. 7).</w:t>
            </w:r>
          </w:p>
        </w:tc>
      </w:tr>
      <w:tr w:rsidR="004D6952" w:rsidRPr="00D92AB5" w14:paraId="6610AEF1" w14:textId="77777777" w:rsidTr="00D450D2">
        <w:tc>
          <w:tcPr>
            <w:tcW w:w="9787" w:type="dxa"/>
            <w:gridSpan w:val="2"/>
            <w:tcBorders>
              <w:top w:val="nil"/>
              <w:left w:val="nil"/>
              <w:bottom w:val="nil"/>
              <w:right w:val="nil"/>
            </w:tcBorders>
          </w:tcPr>
          <w:p w14:paraId="46A8A4D2" w14:textId="20BB6060" w:rsidR="004D6952" w:rsidRPr="00D92AB5" w:rsidRDefault="004D6952" w:rsidP="00F115F9">
            <w:pPr>
              <w:pStyle w:val="LeftStyle"/>
              <w:rPr>
                <w:rStyle w:val="FontStyle25"/>
                <w:rFonts w:ascii="Cambria" w:hAnsi="Cambria"/>
                <w:sz w:val="22"/>
                <w:szCs w:val="22"/>
                <w:lang w:eastAsia="lt-LT"/>
              </w:rPr>
            </w:pPr>
            <w:r w:rsidRPr="00D92AB5">
              <w:rPr>
                <w:rStyle w:val="FontStyle25"/>
                <w:rFonts w:ascii="Cambria" w:hAnsi="Cambria"/>
                <w:sz w:val="22"/>
                <w:szCs w:val="22"/>
                <w:lang w:eastAsia="lt-LT"/>
              </w:rPr>
              <w:t>Esant poreikiui, gali būti priimami papildomi priedai.</w:t>
            </w:r>
          </w:p>
        </w:tc>
      </w:tr>
    </w:tbl>
    <w:p w14:paraId="68ED9254" w14:textId="77777777" w:rsidR="001D49F2" w:rsidRPr="00D92AB5" w:rsidRDefault="001D49F2" w:rsidP="00DE0E77">
      <w:pPr>
        <w:pStyle w:val="Hyperlink1"/>
        <w:ind w:firstLine="0"/>
        <w:rPr>
          <w:rFonts w:ascii="Cambria" w:hAnsi="Cambria"/>
          <w:sz w:val="22"/>
          <w:szCs w:val="22"/>
          <w:lang w:val="lt-LT"/>
        </w:rPr>
      </w:pPr>
    </w:p>
    <w:p w14:paraId="016E8C5B" w14:textId="0E287D3D" w:rsidR="006632A3" w:rsidRPr="00D92AB5" w:rsidRDefault="006632A3" w:rsidP="006632A3">
      <w:pPr>
        <w:keepNext/>
        <w:keepLines/>
        <w:tabs>
          <w:tab w:val="left" w:pos="4535"/>
        </w:tabs>
        <w:jc w:val="center"/>
        <w:rPr>
          <w:rFonts w:ascii="Cambria" w:hAnsi="Cambria"/>
          <w:sz w:val="22"/>
          <w:szCs w:val="22"/>
          <w:u w:val="single"/>
          <w:lang w:val="lt-LT"/>
        </w:rPr>
      </w:pPr>
      <w:r w:rsidRPr="00D92AB5">
        <w:rPr>
          <w:rFonts w:ascii="Cambria" w:hAnsi="Cambria"/>
          <w:sz w:val="22"/>
          <w:szCs w:val="22"/>
          <w:u w:val="single"/>
          <w:lang w:val="lt-LT"/>
        </w:rPr>
        <w:tab/>
      </w:r>
      <w:r w:rsidRPr="00D92AB5">
        <w:rPr>
          <w:rFonts w:ascii="Cambria" w:hAnsi="Cambria"/>
          <w:sz w:val="22"/>
          <w:szCs w:val="22"/>
          <w:u w:val="single"/>
          <w:lang w:val="lt-LT"/>
        </w:rPr>
        <w:tab/>
      </w:r>
    </w:p>
    <w:p w14:paraId="700D3DEF" w14:textId="77777777" w:rsidR="006A482C" w:rsidRPr="00D92AB5" w:rsidRDefault="006A482C" w:rsidP="006A482C">
      <w:pPr>
        <w:keepNext/>
        <w:keepLines/>
        <w:tabs>
          <w:tab w:val="left" w:pos="2410"/>
          <w:tab w:val="left" w:pos="4535"/>
        </w:tabs>
        <w:rPr>
          <w:rStyle w:val="FontStyle25"/>
          <w:rFonts w:ascii="Cambria" w:hAnsi="Cambria"/>
          <w:sz w:val="22"/>
          <w:szCs w:val="22"/>
          <w:lang w:val="lt-LT"/>
        </w:rPr>
      </w:pPr>
    </w:p>
    <w:sectPr w:rsidR="006A482C" w:rsidRPr="00D92AB5" w:rsidSect="00CC7381">
      <w:headerReference w:type="even" r:id="rId8"/>
      <w:headerReference w:type="default" r:id="rId9"/>
      <w:footerReference w:type="even" r:id="rId10"/>
      <w:footerReference w:type="default" r:id="rId11"/>
      <w:headerReference w:type="first" r:id="rId12"/>
      <w:footerReference w:type="first" r:id="rId13"/>
      <w:pgSz w:w="11907" w:h="16840" w:code="9"/>
      <w:pgMar w:top="1239" w:right="1418" w:bottom="1418" w:left="1418"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1729" w14:textId="77777777" w:rsidR="006602D2" w:rsidRDefault="006602D2">
      <w:r>
        <w:separator/>
      </w:r>
    </w:p>
  </w:endnote>
  <w:endnote w:type="continuationSeparator" w:id="0">
    <w:p w14:paraId="05B928A1" w14:textId="77777777" w:rsidR="006602D2" w:rsidRDefault="0066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2FE0" w14:textId="77777777" w:rsidR="003D5314" w:rsidRDefault="003D531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FC57" w14:textId="10135745" w:rsidR="003D5314" w:rsidRPr="00E42314" w:rsidRDefault="003D5314" w:rsidP="00A6107A">
    <w:pPr>
      <w:jc w:val="center"/>
      <w:rPr>
        <w:rFonts w:ascii="Cambria" w:hAnsi="Cambria"/>
        <w:lang w:val="lt-LT"/>
      </w:rPr>
    </w:pPr>
    <w:r w:rsidRPr="00E42314">
      <w:rPr>
        <w:rFonts w:ascii="Cambria" w:hAnsi="Cambria"/>
        <w:sz w:val="18"/>
        <w:szCs w:val="18"/>
        <w:lang w:val="lt-LT"/>
      </w:rPr>
      <w:t xml:space="preserve">Puslapis </w:t>
    </w:r>
    <w:r w:rsidRPr="00E42314">
      <w:rPr>
        <w:rFonts w:ascii="Cambria" w:hAnsi="Cambria"/>
        <w:sz w:val="18"/>
        <w:szCs w:val="18"/>
        <w:lang w:val="lt-LT"/>
      </w:rPr>
      <w:fldChar w:fldCharType="begin"/>
    </w:r>
    <w:r w:rsidRPr="00E42314">
      <w:rPr>
        <w:rFonts w:ascii="Cambria" w:hAnsi="Cambria"/>
        <w:sz w:val="18"/>
        <w:szCs w:val="18"/>
        <w:lang w:val="lt-LT"/>
      </w:rPr>
      <w:instrText xml:space="preserve"> PAGE </w:instrText>
    </w:r>
    <w:r w:rsidRPr="00E42314">
      <w:rPr>
        <w:rFonts w:ascii="Cambria" w:hAnsi="Cambria"/>
        <w:sz w:val="18"/>
        <w:szCs w:val="18"/>
        <w:lang w:val="lt-LT"/>
      </w:rPr>
      <w:fldChar w:fldCharType="separate"/>
    </w:r>
    <w:r>
      <w:rPr>
        <w:rFonts w:ascii="Cambria" w:hAnsi="Cambria"/>
        <w:noProof/>
        <w:sz w:val="18"/>
        <w:szCs w:val="18"/>
        <w:lang w:val="lt-LT"/>
      </w:rPr>
      <w:t>9</w:t>
    </w:r>
    <w:r w:rsidRPr="00E42314">
      <w:rPr>
        <w:rFonts w:ascii="Cambria" w:hAnsi="Cambria"/>
        <w:sz w:val="18"/>
        <w:szCs w:val="18"/>
        <w:lang w:val="lt-LT"/>
      </w:rPr>
      <w:fldChar w:fldCharType="end"/>
    </w:r>
    <w:r w:rsidRPr="00E42314">
      <w:rPr>
        <w:rFonts w:ascii="Cambria" w:hAnsi="Cambria"/>
        <w:sz w:val="18"/>
        <w:szCs w:val="18"/>
        <w:lang w:val="lt-LT"/>
      </w:rPr>
      <w:t xml:space="preserve"> iš </w:t>
    </w:r>
    <w:r w:rsidRPr="00E42314">
      <w:rPr>
        <w:rFonts w:ascii="Cambria" w:hAnsi="Cambria"/>
        <w:sz w:val="18"/>
        <w:szCs w:val="18"/>
        <w:lang w:val="lt-LT"/>
      </w:rPr>
      <w:fldChar w:fldCharType="begin"/>
    </w:r>
    <w:r w:rsidRPr="00E42314">
      <w:rPr>
        <w:rFonts w:ascii="Cambria" w:hAnsi="Cambria"/>
        <w:sz w:val="18"/>
        <w:szCs w:val="18"/>
        <w:lang w:val="lt-LT"/>
      </w:rPr>
      <w:instrText xml:space="preserve"> NUMPAGES  </w:instrText>
    </w:r>
    <w:r w:rsidRPr="00E42314">
      <w:rPr>
        <w:rFonts w:ascii="Cambria" w:hAnsi="Cambria"/>
        <w:sz w:val="18"/>
        <w:szCs w:val="18"/>
        <w:lang w:val="lt-LT"/>
      </w:rPr>
      <w:fldChar w:fldCharType="separate"/>
    </w:r>
    <w:r>
      <w:rPr>
        <w:rFonts w:ascii="Cambria" w:hAnsi="Cambria"/>
        <w:noProof/>
        <w:sz w:val="18"/>
        <w:szCs w:val="18"/>
        <w:lang w:val="lt-LT"/>
      </w:rPr>
      <w:t>16</w:t>
    </w:r>
    <w:r w:rsidRPr="00E42314">
      <w:rPr>
        <w:rFonts w:ascii="Cambria" w:hAnsi="Cambria"/>
        <w:sz w:val="18"/>
        <w:szCs w:val="18"/>
        <w:lang w:val="lt-LT"/>
      </w:rPr>
      <w:fldChar w:fldCharType="end"/>
    </w:r>
  </w:p>
  <w:p w14:paraId="2C52858D" w14:textId="77777777" w:rsidR="003D5314" w:rsidRPr="00E42314" w:rsidRDefault="003D5314">
    <w:pPr>
      <w:widowControl/>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36C3" w14:textId="77777777" w:rsidR="003D5314" w:rsidRDefault="003D531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0811" w14:textId="77777777" w:rsidR="006602D2" w:rsidRDefault="006602D2">
      <w:r>
        <w:separator/>
      </w:r>
    </w:p>
  </w:footnote>
  <w:footnote w:type="continuationSeparator" w:id="0">
    <w:p w14:paraId="09A073A9" w14:textId="77777777" w:rsidR="006602D2" w:rsidRDefault="0066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C3E" w14:textId="77777777" w:rsidR="003D5314" w:rsidRDefault="003D531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1081" w:type="dxa"/>
      <w:tblLook w:val="04A0" w:firstRow="1" w:lastRow="0" w:firstColumn="1" w:lastColumn="0" w:noHBand="0" w:noVBand="1"/>
    </w:tblPr>
    <w:tblGrid>
      <w:gridCol w:w="4644"/>
      <w:gridCol w:w="3461"/>
      <w:gridCol w:w="2976"/>
    </w:tblGrid>
    <w:tr w:rsidR="003D5314" w:rsidRPr="00E42314" w14:paraId="28CC1681" w14:textId="77777777" w:rsidTr="009D285D">
      <w:tc>
        <w:tcPr>
          <w:tcW w:w="4644" w:type="dxa"/>
          <w:tcBorders>
            <w:top w:val="nil"/>
            <w:left w:val="nil"/>
            <w:bottom w:val="nil"/>
            <w:right w:val="nil"/>
          </w:tcBorders>
          <w:hideMark/>
        </w:tcPr>
        <w:p w14:paraId="5BDFD8FC" w14:textId="77777777" w:rsidR="003D5314" w:rsidRPr="00E42314" w:rsidRDefault="003D5314" w:rsidP="00F678B2">
          <w:pPr>
            <w:widowControl/>
            <w:autoSpaceDE/>
            <w:autoSpaceDN/>
            <w:adjustRightInd/>
            <w:rPr>
              <w:rFonts w:ascii="Cambria" w:hAnsi="Cambria"/>
              <w:sz w:val="22"/>
              <w:szCs w:val="22"/>
              <w:lang w:eastAsia="lt-LT"/>
            </w:rPr>
          </w:pPr>
          <w:r w:rsidRPr="00E42314">
            <w:rPr>
              <w:rFonts w:ascii="Cambria" w:hAnsi="Cambria"/>
              <w:sz w:val="22"/>
              <w:szCs w:val="22"/>
              <w:lang w:eastAsia="lt-LT"/>
            </w:rPr>
            <w:t>PATVIRINTA</w:t>
          </w:r>
        </w:p>
        <w:p w14:paraId="2F65FE73" w14:textId="77777777" w:rsidR="003D5314" w:rsidRPr="00E42314" w:rsidRDefault="003D5314" w:rsidP="00960D96">
          <w:pPr>
            <w:widowControl/>
            <w:autoSpaceDE/>
            <w:autoSpaceDN/>
            <w:adjustRightInd/>
            <w:rPr>
              <w:rFonts w:ascii="Cambria" w:hAnsi="Cambria"/>
              <w:sz w:val="22"/>
              <w:szCs w:val="22"/>
              <w:lang w:eastAsia="lt-LT"/>
            </w:rPr>
          </w:pPr>
          <w:r w:rsidRPr="00D87ACA">
            <w:rPr>
              <w:rFonts w:ascii="Cambria" w:hAnsi="Cambria"/>
              <w:sz w:val="22"/>
              <w:szCs w:val="22"/>
              <w:lang w:eastAsia="lt-LT"/>
            </w:rPr>
            <w:t>Respublikinio priklausomybės ligų centro</w:t>
          </w:r>
        </w:p>
        <w:p w14:paraId="0CDFEA52" w14:textId="76DF43DC" w:rsidR="003D5314" w:rsidRDefault="003D5314" w:rsidP="00960D96">
          <w:pPr>
            <w:widowControl/>
            <w:autoSpaceDE/>
            <w:autoSpaceDN/>
            <w:adjustRightInd/>
            <w:rPr>
              <w:rFonts w:ascii="Cambria" w:hAnsi="Cambria"/>
              <w:sz w:val="22"/>
              <w:szCs w:val="22"/>
              <w:lang w:eastAsia="lt-LT"/>
            </w:rPr>
          </w:pPr>
          <w:r>
            <w:rPr>
              <w:rFonts w:ascii="Cambria" w:hAnsi="Cambria"/>
              <w:sz w:val="22"/>
              <w:szCs w:val="22"/>
              <w:lang w:eastAsia="lt-LT"/>
            </w:rPr>
            <w:t>Direktoriaus</w:t>
          </w:r>
        </w:p>
        <w:p w14:paraId="052D0E08" w14:textId="77777777" w:rsidR="003D5314" w:rsidRPr="00E42314" w:rsidRDefault="003D5314" w:rsidP="00F678B2">
          <w:pPr>
            <w:widowControl/>
            <w:autoSpaceDE/>
            <w:autoSpaceDN/>
            <w:adjustRightInd/>
            <w:rPr>
              <w:rFonts w:ascii="Cambria" w:hAnsi="Cambria"/>
              <w:sz w:val="22"/>
              <w:szCs w:val="22"/>
              <w:lang w:eastAsia="lt-LT"/>
            </w:rPr>
          </w:pPr>
          <w:r w:rsidRPr="00E42314">
            <w:rPr>
              <w:rFonts w:ascii="Cambria" w:hAnsi="Cambria"/>
              <w:sz w:val="22"/>
              <w:szCs w:val="22"/>
              <w:lang w:eastAsia="lt-LT"/>
            </w:rPr>
            <w:t xml:space="preserve">2018 m. </w:t>
          </w:r>
          <w:r w:rsidRPr="00E42314">
            <w:rPr>
              <w:rFonts w:ascii="Cambria" w:hAnsi="Cambria"/>
              <w:sz w:val="22"/>
              <w:szCs w:val="22"/>
              <w:highlight w:val="lightGray"/>
              <w:lang w:eastAsia="lt-LT"/>
            </w:rPr>
            <w:t>…</w:t>
          </w:r>
          <w:r w:rsidRPr="00E42314">
            <w:rPr>
              <w:rFonts w:ascii="Cambria" w:hAnsi="Cambria"/>
              <w:sz w:val="22"/>
              <w:szCs w:val="22"/>
              <w:lang w:eastAsia="lt-LT"/>
            </w:rPr>
            <w:t xml:space="preserve"> </w:t>
          </w:r>
          <w:r w:rsidRPr="00E42314">
            <w:rPr>
              <w:rFonts w:ascii="Cambria" w:hAnsi="Cambria"/>
              <w:sz w:val="22"/>
              <w:szCs w:val="22"/>
              <w:highlight w:val="lightGray"/>
              <w:lang w:eastAsia="lt-LT"/>
            </w:rPr>
            <w:t>…</w:t>
          </w:r>
          <w:r w:rsidRPr="00E42314">
            <w:rPr>
              <w:rFonts w:ascii="Cambria" w:hAnsi="Cambria"/>
              <w:sz w:val="22"/>
              <w:szCs w:val="22"/>
              <w:lang w:eastAsia="lt-LT"/>
            </w:rPr>
            <w:t xml:space="preserve"> d.</w:t>
          </w:r>
        </w:p>
        <w:p w14:paraId="7DBF52A1" w14:textId="2C7FEBE6" w:rsidR="003D5314" w:rsidRPr="00E42314" w:rsidRDefault="003D5314" w:rsidP="00F678B2">
          <w:pPr>
            <w:widowControl/>
            <w:autoSpaceDE/>
            <w:autoSpaceDN/>
            <w:adjustRightInd/>
            <w:rPr>
              <w:rFonts w:ascii="Cambria" w:hAnsi="Cambria"/>
              <w:sz w:val="22"/>
              <w:szCs w:val="22"/>
              <w:lang w:eastAsia="lt-LT"/>
            </w:rPr>
          </w:pPr>
          <w:r w:rsidRPr="00E42314">
            <w:rPr>
              <w:rFonts w:ascii="Cambria" w:hAnsi="Cambria"/>
              <w:sz w:val="22"/>
              <w:szCs w:val="22"/>
              <w:lang w:eastAsia="lt-LT"/>
            </w:rPr>
            <w:t xml:space="preserve">įsakymu Nr. </w:t>
          </w:r>
          <w:r w:rsidRPr="00E42314">
            <w:rPr>
              <w:rFonts w:ascii="Cambria" w:hAnsi="Cambria"/>
              <w:sz w:val="22"/>
              <w:szCs w:val="22"/>
              <w:highlight w:val="lightGray"/>
              <w:lang w:eastAsia="lt-LT"/>
            </w:rPr>
            <w:t>…</w:t>
          </w:r>
        </w:p>
      </w:tc>
      <w:tc>
        <w:tcPr>
          <w:tcW w:w="3461" w:type="dxa"/>
          <w:tcBorders>
            <w:top w:val="nil"/>
            <w:left w:val="nil"/>
            <w:bottom w:val="nil"/>
            <w:right w:val="nil"/>
          </w:tcBorders>
        </w:tcPr>
        <w:p w14:paraId="2FD1F27C" w14:textId="77777777" w:rsidR="003D5314" w:rsidRPr="00E42314" w:rsidRDefault="003D5314" w:rsidP="00CC7381">
          <w:pPr>
            <w:widowControl/>
            <w:autoSpaceDE/>
            <w:autoSpaceDN/>
            <w:adjustRightInd/>
            <w:spacing w:before="120"/>
            <w:rPr>
              <w:rFonts w:ascii="Cambria" w:hAnsi="Cambria"/>
              <w:sz w:val="22"/>
              <w:szCs w:val="22"/>
              <w:lang w:eastAsia="lt-LT"/>
            </w:rPr>
          </w:pPr>
        </w:p>
      </w:tc>
      <w:tc>
        <w:tcPr>
          <w:tcW w:w="2976" w:type="dxa"/>
          <w:tcBorders>
            <w:top w:val="nil"/>
            <w:left w:val="nil"/>
            <w:bottom w:val="nil"/>
            <w:right w:val="nil"/>
          </w:tcBorders>
        </w:tcPr>
        <w:p w14:paraId="30863C82" w14:textId="0583334C" w:rsidR="003D5314" w:rsidRPr="00E42314" w:rsidRDefault="003D5314" w:rsidP="003E459C">
          <w:pPr>
            <w:widowControl/>
            <w:autoSpaceDE/>
            <w:autoSpaceDN/>
            <w:adjustRightInd/>
            <w:rPr>
              <w:rFonts w:ascii="Cambria" w:hAnsi="Cambria"/>
              <w:sz w:val="22"/>
              <w:szCs w:val="22"/>
              <w:lang w:eastAsia="lt-LT"/>
            </w:rPr>
          </w:pPr>
        </w:p>
      </w:tc>
    </w:tr>
  </w:tbl>
  <w:p w14:paraId="38880D15" w14:textId="77777777" w:rsidR="003D5314" w:rsidRPr="00A33D10" w:rsidRDefault="003D5314" w:rsidP="00A33D10">
    <w:pPr>
      <w:pStyle w:val="Antrats"/>
      <w:rPr>
        <w:rFonts w:ascii="Cambria" w:hAnsi="Cambri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3D2C" w14:textId="77777777" w:rsidR="003D5314" w:rsidRDefault="003D53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6C"/>
    <w:multiLevelType w:val="multilevel"/>
    <w:tmpl w:val="F9C490A6"/>
    <w:name w:val="msalista"/>
    <w:lvl w:ilvl="0">
      <w:start w:val="1"/>
      <w:numFmt w:val="lowerLetter"/>
      <w:pStyle w:val="Listaa"/>
      <w:lvlText w:val="(%1)"/>
      <w:lvlJc w:val="left"/>
      <w:pPr>
        <w:tabs>
          <w:tab w:val="num" w:pos="1729"/>
        </w:tabs>
        <w:ind w:left="1729" w:hanging="720"/>
      </w:pPr>
      <w:rPr>
        <w:b w:val="0"/>
        <w:i w:val="0"/>
      </w:rPr>
    </w:lvl>
    <w:lvl w:ilvl="1">
      <w:start w:val="1"/>
      <w:numFmt w:val="lowerRoman"/>
      <w:pStyle w:val="Listai"/>
      <w:lvlText w:val="(%2)"/>
      <w:lvlJc w:val="left"/>
      <w:pPr>
        <w:tabs>
          <w:tab w:val="num" w:pos="2449"/>
        </w:tabs>
        <w:ind w:left="2449" w:hanging="720"/>
      </w:pPr>
      <w:rPr>
        <w:b w:val="0"/>
        <w:i w:val="0"/>
      </w:rPr>
    </w:lvl>
    <w:lvl w:ilvl="2">
      <w:start w:val="1"/>
      <w:numFmt w:val="upperLetter"/>
      <w:pStyle w:val="ListaA0"/>
      <w:lvlText w:val="(%3)"/>
      <w:lvlJc w:val="left"/>
      <w:pPr>
        <w:tabs>
          <w:tab w:val="num" w:pos="3169"/>
        </w:tabs>
        <w:ind w:left="3169" w:hanging="720"/>
      </w:pPr>
      <w:rPr>
        <w:b w:val="0"/>
        <w:i w:val="0"/>
        <w:strike w:val="0"/>
        <w:dstrike w:val="0"/>
        <w:u w:val="none"/>
        <w:effect w:val="none"/>
      </w:rPr>
    </w:lvl>
    <w:lvl w:ilvl="3">
      <w:start w:val="1"/>
      <w:numFmt w:val="decimal"/>
      <w:lvlText w:val="(%4)"/>
      <w:lvlJc w:val="left"/>
      <w:pPr>
        <w:tabs>
          <w:tab w:val="num" w:pos="1440"/>
        </w:tabs>
        <w:ind w:left="1440" w:hanging="363"/>
      </w:pPr>
      <w:rPr>
        <w:b w:val="0"/>
        <w:i w:val="0"/>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 w15:restartNumberingAfterBreak="0">
    <w:nsid w:val="07B02A3B"/>
    <w:multiLevelType w:val="multilevel"/>
    <w:tmpl w:val="B6D478C6"/>
    <w:lvl w:ilvl="0">
      <w:start w:val="1"/>
      <w:numFmt w:val="decimal"/>
      <w:pStyle w:val="2"/>
      <w:suff w:val="space"/>
      <w:lvlText w:val="%1."/>
      <w:lvlJc w:val="left"/>
      <w:pPr>
        <w:ind w:left="1571"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0554168"/>
    <w:multiLevelType w:val="hybridMultilevel"/>
    <w:tmpl w:val="E0441D5A"/>
    <w:lvl w:ilvl="0" w:tplc="D9C26146">
      <w:start w:val="2018"/>
      <w:numFmt w:val="bullet"/>
      <w:lvlText w:val="-"/>
      <w:lvlJc w:val="left"/>
      <w:pPr>
        <w:ind w:left="720" w:hanging="360"/>
      </w:pPr>
      <w:rPr>
        <w:rFonts w:ascii="Cambria" w:eastAsiaTheme="minorHAnsi" w:hAnsi="Cambria"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2CD73D1"/>
    <w:multiLevelType w:val="multilevel"/>
    <w:tmpl w:val="CDEA1DFE"/>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13E85AEC"/>
    <w:multiLevelType w:val="multilevel"/>
    <w:tmpl w:val="A7A85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5" w15:restartNumberingAfterBreak="0">
    <w:nsid w:val="2961288C"/>
    <w:multiLevelType w:val="multilevel"/>
    <w:tmpl w:val="A8F8E15C"/>
    <w:lvl w:ilvl="0">
      <w:start w:val="1"/>
      <w:numFmt w:val="decimal"/>
      <w:pStyle w:val="Antrat1"/>
      <w:lvlText w:val="%1."/>
      <w:lvlJc w:val="left"/>
      <w:pPr>
        <w:ind w:left="680" w:hanging="680"/>
      </w:pPr>
      <w:rPr>
        <w:rFonts w:hint="default"/>
        <w:b/>
      </w:rPr>
    </w:lvl>
    <w:lvl w:ilvl="1">
      <w:start w:val="1"/>
      <w:numFmt w:val="decimal"/>
      <w:pStyle w:val="LeftStyle"/>
      <w:lvlText w:val="%1.%2."/>
      <w:lvlJc w:val="left"/>
      <w:pPr>
        <w:tabs>
          <w:tab w:val="num" w:pos="1077"/>
        </w:tabs>
        <w:ind w:left="680" w:hanging="680"/>
      </w:pPr>
      <w:rPr>
        <w:rFonts w:hint="default"/>
        <w:b w:val="0"/>
        <w:sz w:val="22"/>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6" w15:restartNumberingAfterBreak="0">
    <w:nsid w:val="2D7631C9"/>
    <w:multiLevelType w:val="hybridMultilevel"/>
    <w:tmpl w:val="6F8EFA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5386627"/>
    <w:multiLevelType w:val="multilevel"/>
    <w:tmpl w:val="2D0CAE66"/>
    <w:lvl w:ilvl="0">
      <w:start w:val="1"/>
      <w:numFmt w:val="decimal"/>
      <w:lvlText w:val="%1."/>
      <w:lvlJc w:val="left"/>
      <w:pPr>
        <w:ind w:left="680" w:hanging="680"/>
      </w:pPr>
      <w:rPr>
        <w:rFonts w:ascii="Cambria" w:hAnsi="Cambria" w:hint="default"/>
        <w:b/>
        <w:i w:val="0"/>
        <w:caps/>
        <w:sz w:val="22"/>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8" w15:restartNumberingAfterBreak="0">
    <w:nsid w:val="398E4837"/>
    <w:multiLevelType w:val="hybridMultilevel"/>
    <w:tmpl w:val="3CD4F1A0"/>
    <w:lvl w:ilvl="0" w:tplc="BCF21B28">
      <w:start w:val="2018"/>
      <w:numFmt w:val="bullet"/>
      <w:lvlText w:val="-"/>
      <w:lvlJc w:val="left"/>
      <w:pPr>
        <w:ind w:left="720" w:hanging="360"/>
      </w:pPr>
      <w:rPr>
        <w:rFonts w:ascii="Cambria" w:eastAsia="Times New Roman" w:hAnsi="Cambria"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C0841C7"/>
    <w:multiLevelType w:val="multilevel"/>
    <w:tmpl w:val="CDEA1DFE"/>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3D604752"/>
    <w:multiLevelType w:val="hybridMultilevel"/>
    <w:tmpl w:val="8BC6CFA0"/>
    <w:lvl w:ilvl="0" w:tplc="4EFC8AE2">
      <w:start w:val="1"/>
      <w:numFmt w:val="decimal"/>
      <w:lvlText w:val="16.%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FE43CCC"/>
    <w:multiLevelType w:val="multilevel"/>
    <w:tmpl w:val="82962E0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6934BB"/>
    <w:multiLevelType w:val="hybridMultilevel"/>
    <w:tmpl w:val="319C9B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8F063A3"/>
    <w:multiLevelType w:val="hybridMultilevel"/>
    <w:tmpl w:val="736087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B174E45"/>
    <w:multiLevelType w:val="hybridMultilevel"/>
    <w:tmpl w:val="081C86D0"/>
    <w:lvl w:ilvl="0" w:tplc="D9C26146">
      <w:start w:val="2018"/>
      <w:numFmt w:val="bullet"/>
      <w:lvlText w:val="-"/>
      <w:lvlJc w:val="left"/>
      <w:pPr>
        <w:ind w:left="720" w:hanging="360"/>
      </w:pPr>
      <w:rPr>
        <w:rFonts w:ascii="Cambria" w:eastAsiaTheme="minorHAnsi" w:hAnsi="Cambria"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A815F9"/>
    <w:multiLevelType w:val="hybridMultilevel"/>
    <w:tmpl w:val="A9BAD132"/>
    <w:lvl w:ilvl="0" w:tplc="0840D5E8">
      <w:start w:val="2014"/>
      <w:numFmt w:val="bullet"/>
      <w:lvlText w:val="-"/>
      <w:lvlJc w:val="left"/>
      <w:pPr>
        <w:ind w:left="720" w:hanging="360"/>
      </w:pPr>
      <w:rPr>
        <w:rFonts w:ascii="Cambria" w:eastAsiaTheme="minorHAnsi" w:hAnsi="Cambria"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04E584D"/>
    <w:multiLevelType w:val="hybridMultilevel"/>
    <w:tmpl w:val="6F8EFA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9D1177B"/>
    <w:multiLevelType w:val="singleLevel"/>
    <w:tmpl w:val="78BC4124"/>
    <w:lvl w:ilvl="0">
      <w:start w:val="2"/>
      <w:numFmt w:val="decimal"/>
      <w:lvlText w:val="1.%1."/>
      <w:legacy w:legacy="1" w:legacySpace="0" w:legacyIndent="691"/>
      <w:lvlJc w:val="left"/>
      <w:rPr>
        <w:rFonts w:ascii="Times New Roman" w:hAnsi="Times New Roman" w:cs="Times New Roman" w:hint="default"/>
      </w:rPr>
    </w:lvl>
  </w:abstractNum>
  <w:abstractNum w:abstractNumId="18" w15:restartNumberingAfterBreak="0">
    <w:nsid w:val="7BE021D7"/>
    <w:multiLevelType w:val="multilevel"/>
    <w:tmpl w:val="270C85D6"/>
    <w:lvl w:ilvl="0">
      <w:start w:val="1"/>
      <w:numFmt w:val="upperRoman"/>
      <w:pStyle w:val="1"/>
      <w:suff w:val="space"/>
      <w:lvlText w:val="%1."/>
      <w:lvlJc w:val="left"/>
      <w:pPr>
        <w:ind w:left="641" w:firstLine="210"/>
      </w:pPr>
      <w:rPr>
        <w:b/>
      </w:rPr>
    </w:lvl>
    <w:lvl w:ilvl="1">
      <w:start w:val="1"/>
      <w:numFmt w:val="decimal"/>
      <w:suff w:val="space"/>
      <w:lvlText w:val="%2)"/>
      <w:lvlJc w:val="left"/>
      <w:pPr>
        <w:ind w:left="641" w:firstLine="210"/>
      </w:pPr>
    </w:lvl>
    <w:lvl w:ilvl="2">
      <w:start w:val="1"/>
      <w:numFmt w:val="lowerRoman"/>
      <w:lvlText w:val="%3)"/>
      <w:lvlJc w:val="left"/>
      <w:pPr>
        <w:ind w:left="641" w:firstLine="210"/>
      </w:pPr>
    </w:lvl>
    <w:lvl w:ilvl="3">
      <w:start w:val="1"/>
      <w:numFmt w:val="decimal"/>
      <w:lvlText w:val="(%4)"/>
      <w:lvlJc w:val="left"/>
      <w:pPr>
        <w:ind w:left="641" w:hanging="357"/>
      </w:pPr>
    </w:lvl>
    <w:lvl w:ilvl="4">
      <w:start w:val="1"/>
      <w:numFmt w:val="lowerLetter"/>
      <w:lvlText w:val="(%5)"/>
      <w:lvlJc w:val="left"/>
      <w:pPr>
        <w:ind w:left="641" w:hanging="357"/>
      </w:pPr>
    </w:lvl>
    <w:lvl w:ilvl="5">
      <w:start w:val="1"/>
      <w:numFmt w:val="lowerRoman"/>
      <w:lvlText w:val="(%6)"/>
      <w:lvlJc w:val="left"/>
      <w:pPr>
        <w:ind w:left="641" w:hanging="357"/>
      </w:pPr>
    </w:lvl>
    <w:lvl w:ilvl="6">
      <w:start w:val="1"/>
      <w:numFmt w:val="decimal"/>
      <w:lvlText w:val="%7."/>
      <w:lvlJc w:val="left"/>
      <w:pPr>
        <w:ind w:left="641" w:hanging="357"/>
      </w:pPr>
    </w:lvl>
    <w:lvl w:ilvl="7">
      <w:start w:val="1"/>
      <w:numFmt w:val="lowerLetter"/>
      <w:lvlText w:val="%8."/>
      <w:lvlJc w:val="left"/>
      <w:pPr>
        <w:ind w:left="641" w:hanging="357"/>
      </w:pPr>
    </w:lvl>
    <w:lvl w:ilvl="8">
      <w:start w:val="1"/>
      <w:numFmt w:val="lowerRoman"/>
      <w:lvlText w:val="%9."/>
      <w:lvlJc w:val="left"/>
      <w:pPr>
        <w:ind w:left="641" w:hanging="357"/>
      </w:p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13"/>
  </w:num>
  <w:num w:numId="10">
    <w:abstractNumId w:val="12"/>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5"/>
  </w:num>
  <w:num w:numId="29">
    <w:abstractNumId w:val="5"/>
  </w:num>
  <w:num w:numId="30">
    <w:abstractNumId w:val="5"/>
  </w:num>
  <w:num w:numId="31">
    <w:abstractNumId w:val="4"/>
  </w:num>
  <w:num w:numId="32">
    <w:abstractNumId w:val="8"/>
  </w:num>
  <w:num w:numId="33">
    <w:abstractNumId w:val="14"/>
  </w:num>
  <w:num w:numId="34">
    <w:abstractNumId w:val="10"/>
  </w:num>
  <w:num w:numId="35">
    <w:abstractNumId w:val="2"/>
  </w:num>
  <w:num w:numId="36">
    <w:abstractNumId w:val="5"/>
  </w:num>
  <w:num w:numId="37">
    <w:abstractNumId w:val="6"/>
  </w:num>
  <w:num w:numId="38">
    <w:abstractNumId w:val="5"/>
  </w:num>
  <w:num w:numId="39">
    <w:abstractNumId w:val="5"/>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A39"/>
    <w:rsid w:val="000007B7"/>
    <w:rsid w:val="0000424A"/>
    <w:rsid w:val="00004E8E"/>
    <w:rsid w:val="00006E9B"/>
    <w:rsid w:val="000072B2"/>
    <w:rsid w:val="00016112"/>
    <w:rsid w:val="00017024"/>
    <w:rsid w:val="00024EAF"/>
    <w:rsid w:val="000271CE"/>
    <w:rsid w:val="000275A3"/>
    <w:rsid w:val="00030FDC"/>
    <w:rsid w:val="00031FEE"/>
    <w:rsid w:val="00034ADC"/>
    <w:rsid w:val="000360CF"/>
    <w:rsid w:val="00041486"/>
    <w:rsid w:val="0004303E"/>
    <w:rsid w:val="00043805"/>
    <w:rsid w:val="00046306"/>
    <w:rsid w:val="00046565"/>
    <w:rsid w:val="00052026"/>
    <w:rsid w:val="000548F2"/>
    <w:rsid w:val="00060884"/>
    <w:rsid w:val="000624E9"/>
    <w:rsid w:val="00080172"/>
    <w:rsid w:val="0008085D"/>
    <w:rsid w:val="00081667"/>
    <w:rsid w:val="00081D39"/>
    <w:rsid w:val="000836EE"/>
    <w:rsid w:val="00084E2B"/>
    <w:rsid w:val="00090FAE"/>
    <w:rsid w:val="000922D5"/>
    <w:rsid w:val="00095959"/>
    <w:rsid w:val="00096FAB"/>
    <w:rsid w:val="00097F8D"/>
    <w:rsid w:val="000A1614"/>
    <w:rsid w:val="000A2005"/>
    <w:rsid w:val="000A6CAE"/>
    <w:rsid w:val="000B768B"/>
    <w:rsid w:val="000C0A8C"/>
    <w:rsid w:val="000C4B17"/>
    <w:rsid w:val="000C77CC"/>
    <w:rsid w:val="000D0B6C"/>
    <w:rsid w:val="000D4940"/>
    <w:rsid w:val="000D6C09"/>
    <w:rsid w:val="000E034E"/>
    <w:rsid w:val="000E141B"/>
    <w:rsid w:val="000E32FD"/>
    <w:rsid w:val="000E37D8"/>
    <w:rsid w:val="000F009A"/>
    <w:rsid w:val="000F0AC2"/>
    <w:rsid w:val="000F1EEB"/>
    <w:rsid w:val="000F2552"/>
    <w:rsid w:val="000F789A"/>
    <w:rsid w:val="0010336E"/>
    <w:rsid w:val="00104743"/>
    <w:rsid w:val="001116DC"/>
    <w:rsid w:val="0011780A"/>
    <w:rsid w:val="00121695"/>
    <w:rsid w:val="0012260F"/>
    <w:rsid w:val="0012384C"/>
    <w:rsid w:val="00123F2B"/>
    <w:rsid w:val="00124569"/>
    <w:rsid w:val="00126F37"/>
    <w:rsid w:val="00132AAE"/>
    <w:rsid w:val="0014455F"/>
    <w:rsid w:val="00145CB0"/>
    <w:rsid w:val="001469BB"/>
    <w:rsid w:val="0015691A"/>
    <w:rsid w:val="00157950"/>
    <w:rsid w:val="00161F63"/>
    <w:rsid w:val="0016276D"/>
    <w:rsid w:val="001638EA"/>
    <w:rsid w:val="00163D27"/>
    <w:rsid w:val="00164EF3"/>
    <w:rsid w:val="001717FD"/>
    <w:rsid w:val="001723DA"/>
    <w:rsid w:val="00181618"/>
    <w:rsid w:val="001839C6"/>
    <w:rsid w:val="00184EBA"/>
    <w:rsid w:val="00190257"/>
    <w:rsid w:val="001905E5"/>
    <w:rsid w:val="00191A19"/>
    <w:rsid w:val="00192656"/>
    <w:rsid w:val="001934EF"/>
    <w:rsid w:val="001941E6"/>
    <w:rsid w:val="00194988"/>
    <w:rsid w:val="00195A7D"/>
    <w:rsid w:val="00195E74"/>
    <w:rsid w:val="00196253"/>
    <w:rsid w:val="0019646A"/>
    <w:rsid w:val="001A180A"/>
    <w:rsid w:val="001A29DA"/>
    <w:rsid w:val="001A3E26"/>
    <w:rsid w:val="001A51A2"/>
    <w:rsid w:val="001A52FC"/>
    <w:rsid w:val="001A57FF"/>
    <w:rsid w:val="001A5DF2"/>
    <w:rsid w:val="001B3379"/>
    <w:rsid w:val="001C10FF"/>
    <w:rsid w:val="001C378C"/>
    <w:rsid w:val="001C5FFA"/>
    <w:rsid w:val="001C67D0"/>
    <w:rsid w:val="001D33E9"/>
    <w:rsid w:val="001D492E"/>
    <w:rsid w:val="001D49F2"/>
    <w:rsid w:val="001D6216"/>
    <w:rsid w:val="001E0738"/>
    <w:rsid w:val="001E1310"/>
    <w:rsid w:val="001E4F60"/>
    <w:rsid w:val="001E61BA"/>
    <w:rsid w:val="001F3515"/>
    <w:rsid w:val="001F4FDA"/>
    <w:rsid w:val="001F6DE1"/>
    <w:rsid w:val="00203557"/>
    <w:rsid w:val="00203FC7"/>
    <w:rsid w:val="00204B1D"/>
    <w:rsid w:val="00205ACC"/>
    <w:rsid w:val="002112E0"/>
    <w:rsid w:val="00221971"/>
    <w:rsid w:val="00224300"/>
    <w:rsid w:val="00225473"/>
    <w:rsid w:val="00226FB0"/>
    <w:rsid w:val="002276A9"/>
    <w:rsid w:val="00235058"/>
    <w:rsid w:val="00236464"/>
    <w:rsid w:val="00237DA5"/>
    <w:rsid w:val="00243E6B"/>
    <w:rsid w:val="00246555"/>
    <w:rsid w:val="00253963"/>
    <w:rsid w:val="00264A20"/>
    <w:rsid w:val="002658D9"/>
    <w:rsid w:val="00266D7C"/>
    <w:rsid w:val="00270C50"/>
    <w:rsid w:val="00274279"/>
    <w:rsid w:val="00280DD4"/>
    <w:rsid w:val="00285994"/>
    <w:rsid w:val="00292081"/>
    <w:rsid w:val="002943FC"/>
    <w:rsid w:val="0029542B"/>
    <w:rsid w:val="0029573D"/>
    <w:rsid w:val="002958D3"/>
    <w:rsid w:val="00297D11"/>
    <w:rsid w:val="002B024B"/>
    <w:rsid w:val="002B0483"/>
    <w:rsid w:val="002B0628"/>
    <w:rsid w:val="002B370D"/>
    <w:rsid w:val="002B6DDD"/>
    <w:rsid w:val="002C3146"/>
    <w:rsid w:val="002C3E16"/>
    <w:rsid w:val="002C41C9"/>
    <w:rsid w:val="002C4E3F"/>
    <w:rsid w:val="002C6208"/>
    <w:rsid w:val="002D2778"/>
    <w:rsid w:val="002E3083"/>
    <w:rsid w:val="002E3492"/>
    <w:rsid w:val="002E484F"/>
    <w:rsid w:val="002E72FF"/>
    <w:rsid w:val="002F004E"/>
    <w:rsid w:val="002F2B00"/>
    <w:rsid w:val="002F2F2A"/>
    <w:rsid w:val="002F3CCC"/>
    <w:rsid w:val="002F79D2"/>
    <w:rsid w:val="003001ED"/>
    <w:rsid w:val="0030137B"/>
    <w:rsid w:val="00301E61"/>
    <w:rsid w:val="003025C2"/>
    <w:rsid w:val="00302D27"/>
    <w:rsid w:val="003031E8"/>
    <w:rsid w:val="003102D1"/>
    <w:rsid w:val="00313E7F"/>
    <w:rsid w:val="00317D86"/>
    <w:rsid w:val="00324EDE"/>
    <w:rsid w:val="0032521B"/>
    <w:rsid w:val="00325D4A"/>
    <w:rsid w:val="003268F6"/>
    <w:rsid w:val="00331912"/>
    <w:rsid w:val="003328CB"/>
    <w:rsid w:val="00332A40"/>
    <w:rsid w:val="00332C55"/>
    <w:rsid w:val="003334E0"/>
    <w:rsid w:val="0033355F"/>
    <w:rsid w:val="0034054F"/>
    <w:rsid w:val="00341A50"/>
    <w:rsid w:val="00342177"/>
    <w:rsid w:val="00346E79"/>
    <w:rsid w:val="00347409"/>
    <w:rsid w:val="00347728"/>
    <w:rsid w:val="00355B99"/>
    <w:rsid w:val="00361EDC"/>
    <w:rsid w:val="0036232C"/>
    <w:rsid w:val="00366658"/>
    <w:rsid w:val="00371833"/>
    <w:rsid w:val="0037196B"/>
    <w:rsid w:val="00373E3C"/>
    <w:rsid w:val="00375047"/>
    <w:rsid w:val="0037543C"/>
    <w:rsid w:val="00375DCE"/>
    <w:rsid w:val="00377FF1"/>
    <w:rsid w:val="0038758A"/>
    <w:rsid w:val="00390397"/>
    <w:rsid w:val="00390D60"/>
    <w:rsid w:val="0039127C"/>
    <w:rsid w:val="00391C1D"/>
    <w:rsid w:val="0039594C"/>
    <w:rsid w:val="0039689E"/>
    <w:rsid w:val="00396F4A"/>
    <w:rsid w:val="003A051C"/>
    <w:rsid w:val="003A0EC6"/>
    <w:rsid w:val="003A1D3D"/>
    <w:rsid w:val="003A2873"/>
    <w:rsid w:val="003A617F"/>
    <w:rsid w:val="003A6231"/>
    <w:rsid w:val="003B2F2F"/>
    <w:rsid w:val="003B2FCE"/>
    <w:rsid w:val="003B3378"/>
    <w:rsid w:val="003B3857"/>
    <w:rsid w:val="003B4045"/>
    <w:rsid w:val="003B5DD9"/>
    <w:rsid w:val="003C0C24"/>
    <w:rsid w:val="003C0EDA"/>
    <w:rsid w:val="003C1A3C"/>
    <w:rsid w:val="003C59F3"/>
    <w:rsid w:val="003C5AEC"/>
    <w:rsid w:val="003C63B7"/>
    <w:rsid w:val="003C6B44"/>
    <w:rsid w:val="003C7F61"/>
    <w:rsid w:val="003D1E18"/>
    <w:rsid w:val="003D3796"/>
    <w:rsid w:val="003D5314"/>
    <w:rsid w:val="003D704D"/>
    <w:rsid w:val="003D7766"/>
    <w:rsid w:val="003D77CC"/>
    <w:rsid w:val="003E2B6E"/>
    <w:rsid w:val="003E459C"/>
    <w:rsid w:val="003E6F4F"/>
    <w:rsid w:val="003F04B0"/>
    <w:rsid w:val="003F05AC"/>
    <w:rsid w:val="003F231C"/>
    <w:rsid w:val="003F62EA"/>
    <w:rsid w:val="003F6767"/>
    <w:rsid w:val="003F6F2A"/>
    <w:rsid w:val="004008E1"/>
    <w:rsid w:val="00400DAE"/>
    <w:rsid w:val="00403960"/>
    <w:rsid w:val="00412206"/>
    <w:rsid w:val="004123D0"/>
    <w:rsid w:val="00412419"/>
    <w:rsid w:val="004128E6"/>
    <w:rsid w:val="00413E51"/>
    <w:rsid w:val="00414AE5"/>
    <w:rsid w:val="00420AB1"/>
    <w:rsid w:val="00422EFE"/>
    <w:rsid w:val="00424FDD"/>
    <w:rsid w:val="00425626"/>
    <w:rsid w:val="00425FC8"/>
    <w:rsid w:val="00427801"/>
    <w:rsid w:val="004311FC"/>
    <w:rsid w:val="00432FE4"/>
    <w:rsid w:val="00436C74"/>
    <w:rsid w:val="00440668"/>
    <w:rsid w:val="00440FF8"/>
    <w:rsid w:val="00441249"/>
    <w:rsid w:val="00447604"/>
    <w:rsid w:val="00452388"/>
    <w:rsid w:val="00454849"/>
    <w:rsid w:val="0045713C"/>
    <w:rsid w:val="0046055B"/>
    <w:rsid w:val="00460C1D"/>
    <w:rsid w:val="0046435D"/>
    <w:rsid w:val="00474A49"/>
    <w:rsid w:val="00482711"/>
    <w:rsid w:val="0048359E"/>
    <w:rsid w:val="004930E9"/>
    <w:rsid w:val="0049333C"/>
    <w:rsid w:val="00496541"/>
    <w:rsid w:val="00496554"/>
    <w:rsid w:val="004A1300"/>
    <w:rsid w:val="004A2BF4"/>
    <w:rsid w:val="004A70AB"/>
    <w:rsid w:val="004B135A"/>
    <w:rsid w:val="004B2797"/>
    <w:rsid w:val="004B2AF0"/>
    <w:rsid w:val="004B2FBB"/>
    <w:rsid w:val="004B4D8D"/>
    <w:rsid w:val="004B52DE"/>
    <w:rsid w:val="004C123C"/>
    <w:rsid w:val="004C43F8"/>
    <w:rsid w:val="004C4933"/>
    <w:rsid w:val="004C51DC"/>
    <w:rsid w:val="004C5ADF"/>
    <w:rsid w:val="004D0E21"/>
    <w:rsid w:val="004D1910"/>
    <w:rsid w:val="004D23FE"/>
    <w:rsid w:val="004D2E3D"/>
    <w:rsid w:val="004D5D5C"/>
    <w:rsid w:val="004D6952"/>
    <w:rsid w:val="004D7616"/>
    <w:rsid w:val="004E141E"/>
    <w:rsid w:val="004E1840"/>
    <w:rsid w:val="004E1BAA"/>
    <w:rsid w:val="004E47B3"/>
    <w:rsid w:val="004E51A2"/>
    <w:rsid w:val="004F0894"/>
    <w:rsid w:val="004F2630"/>
    <w:rsid w:val="004F38E6"/>
    <w:rsid w:val="004F54CD"/>
    <w:rsid w:val="004F6FC4"/>
    <w:rsid w:val="004F7DF2"/>
    <w:rsid w:val="0050021E"/>
    <w:rsid w:val="00507BDA"/>
    <w:rsid w:val="00515AC3"/>
    <w:rsid w:val="00515EF0"/>
    <w:rsid w:val="00535516"/>
    <w:rsid w:val="005409EB"/>
    <w:rsid w:val="0054461A"/>
    <w:rsid w:val="00544D30"/>
    <w:rsid w:val="005558EC"/>
    <w:rsid w:val="00561AB9"/>
    <w:rsid w:val="005625B7"/>
    <w:rsid w:val="00570187"/>
    <w:rsid w:val="00572BDA"/>
    <w:rsid w:val="00575163"/>
    <w:rsid w:val="00580AF6"/>
    <w:rsid w:val="00585007"/>
    <w:rsid w:val="005908C7"/>
    <w:rsid w:val="00591344"/>
    <w:rsid w:val="00591736"/>
    <w:rsid w:val="0059173C"/>
    <w:rsid w:val="005938D6"/>
    <w:rsid w:val="005956BD"/>
    <w:rsid w:val="005A1C1F"/>
    <w:rsid w:val="005A3F7D"/>
    <w:rsid w:val="005B0A08"/>
    <w:rsid w:val="005B1664"/>
    <w:rsid w:val="005B4133"/>
    <w:rsid w:val="005B60D0"/>
    <w:rsid w:val="005B7604"/>
    <w:rsid w:val="005C1773"/>
    <w:rsid w:val="005C2661"/>
    <w:rsid w:val="005C59F4"/>
    <w:rsid w:val="005C6BB7"/>
    <w:rsid w:val="005D5DBF"/>
    <w:rsid w:val="005D687C"/>
    <w:rsid w:val="005D6944"/>
    <w:rsid w:val="005D7334"/>
    <w:rsid w:val="005E00BD"/>
    <w:rsid w:val="005E0AE9"/>
    <w:rsid w:val="005F13CE"/>
    <w:rsid w:val="005F2784"/>
    <w:rsid w:val="005F329C"/>
    <w:rsid w:val="005F522B"/>
    <w:rsid w:val="005F76EB"/>
    <w:rsid w:val="00601C4A"/>
    <w:rsid w:val="00605112"/>
    <w:rsid w:val="00605307"/>
    <w:rsid w:val="00606AEF"/>
    <w:rsid w:val="00607453"/>
    <w:rsid w:val="00612287"/>
    <w:rsid w:val="006153A2"/>
    <w:rsid w:val="00617F10"/>
    <w:rsid w:val="00624344"/>
    <w:rsid w:val="00625766"/>
    <w:rsid w:val="00626B84"/>
    <w:rsid w:val="00631EC5"/>
    <w:rsid w:val="00631EC8"/>
    <w:rsid w:val="00635E0D"/>
    <w:rsid w:val="00641C9F"/>
    <w:rsid w:val="00642E0A"/>
    <w:rsid w:val="00644413"/>
    <w:rsid w:val="00644805"/>
    <w:rsid w:val="00645401"/>
    <w:rsid w:val="00645A61"/>
    <w:rsid w:val="00651B60"/>
    <w:rsid w:val="00652331"/>
    <w:rsid w:val="00652CEE"/>
    <w:rsid w:val="0065657E"/>
    <w:rsid w:val="0065691A"/>
    <w:rsid w:val="00656C8A"/>
    <w:rsid w:val="006602D2"/>
    <w:rsid w:val="00662356"/>
    <w:rsid w:val="006632A3"/>
    <w:rsid w:val="00671E52"/>
    <w:rsid w:val="00673799"/>
    <w:rsid w:val="00673F31"/>
    <w:rsid w:val="0068357A"/>
    <w:rsid w:val="0068642E"/>
    <w:rsid w:val="00686438"/>
    <w:rsid w:val="00686B90"/>
    <w:rsid w:val="00687457"/>
    <w:rsid w:val="006876C7"/>
    <w:rsid w:val="00690878"/>
    <w:rsid w:val="00692B2A"/>
    <w:rsid w:val="0069430A"/>
    <w:rsid w:val="00696211"/>
    <w:rsid w:val="00697387"/>
    <w:rsid w:val="006A482C"/>
    <w:rsid w:val="006A4F64"/>
    <w:rsid w:val="006B0566"/>
    <w:rsid w:val="006B0EDD"/>
    <w:rsid w:val="006B13B4"/>
    <w:rsid w:val="006B23E5"/>
    <w:rsid w:val="006B4178"/>
    <w:rsid w:val="006B75C4"/>
    <w:rsid w:val="006B7C04"/>
    <w:rsid w:val="006B7FC9"/>
    <w:rsid w:val="006C0D6E"/>
    <w:rsid w:val="006C2FCC"/>
    <w:rsid w:val="006C4D68"/>
    <w:rsid w:val="006C6B1D"/>
    <w:rsid w:val="006C7047"/>
    <w:rsid w:val="006D2D1A"/>
    <w:rsid w:val="006D449F"/>
    <w:rsid w:val="006D45B0"/>
    <w:rsid w:val="006D5C68"/>
    <w:rsid w:val="006D6C77"/>
    <w:rsid w:val="006D78DB"/>
    <w:rsid w:val="006D7E3F"/>
    <w:rsid w:val="006E0BD6"/>
    <w:rsid w:val="006E0C06"/>
    <w:rsid w:val="006E2464"/>
    <w:rsid w:val="006E3E49"/>
    <w:rsid w:val="006E5A4D"/>
    <w:rsid w:val="006E709A"/>
    <w:rsid w:val="006E74E9"/>
    <w:rsid w:val="006F266B"/>
    <w:rsid w:val="006F64B7"/>
    <w:rsid w:val="00703D97"/>
    <w:rsid w:val="007044CA"/>
    <w:rsid w:val="007057CE"/>
    <w:rsid w:val="007071E6"/>
    <w:rsid w:val="00715768"/>
    <w:rsid w:val="007175C7"/>
    <w:rsid w:val="00720D79"/>
    <w:rsid w:val="00724962"/>
    <w:rsid w:val="007259E7"/>
    <w:rsid w:val="00731734"/>
    <w:rsid w:val="0073363E"/>
    <w:rsid w:val="00743D8E"/>
    <w:rsid w:val="00744496"/>
    <w:rsid w:val="00745CD8"/>
    <w:rsid w:val="00746E08"/>
    <w:rsid w:val="00753711"/>
    <w:rsid w:val="00754BD2"/>
    <w:rsid w:val="0075587F"/>
    <w:rsid w:val="007559EA"/>
    <w:rsid w:val="00757A57"/>
    <w:rsid w:val="00762817"/>
    <w:rsid w:val="00762F78"/>
    <w:rsid w:val="00763905"/>
    <w:rsid w:val="007643E6"/>
    <w:rsid w:val="0076469B"/>
    <w:rsid w:val="00764970"/>
    <w:rsid w:val="00765963"/>
    <w:rsid w:val="00776952"/>
    <w:rsid w:val="007773F1"/>
    <w:rsid w:val="00777A39"/>
    <w:rsid w:val="0078333B"/>
    <w:rsid w:val="00785609"/>
    <w:rsid w:val="007871C3"/>
    <w:rsid w:val="00790770"/>
    <w:rsid w:val="00792E98"/>
    <w:rsid w:val="0079347A"/>
    <w:rsid w:val="00793CA2"/>
    <w:rsid w:val="0079677D"/>
    <w:rsid w:val="007A0F00"/>
    <w:rsid w:val="007A2C5F"/>
    <w:rsid w:val="007B5DF1"/>
    <w:rsid w:val="007C12E7"/>
    <w:rsid w:val="007C5B96"/>
    <w:rsid w:val="007D3FA5"/>
    <w:rsid w:val="007D7D0F"/>
    <w:rsid w:val="007E1078"/>
    <w:rsid w:val="007E33D1"/>
    <w:rsid w:val="007E3D8B"/>
    <w:rsid w:val="007E68C1"/>
    <w:rsid w:val="007E6BF7"/>
    <w:rsid w:val="007E75FB"/>
    <w:rsid w:val="007F1F40"/>
    <w:rsid w:val="007F3319"/>
    <w:rsid w:val="007F535F"/>
    <w:rsid w:val="007F7EB8"/>
    <w:rsid w:val="008018C7"/>
    <w:rsid w:val="0080288C"/>
    <w:rsid w:val="00803E04"/>
    <w:rsid w:val="00807763"/>
    <w:rsid w:val="00807D8D"/>
    <w:rsid w:val="00810F75"/>
    <w:rsid w:val="00813F88"/>
    <w:rsid w:val="0081495E"/>
    <w:rsid w:val="008157E5"/>
    <w:rsid w:val="0081660F"/>
    <w:rsid w:val="00817545"/>
    <w:rsid w:val="00822DA8"/>
    <w:rsid w:val="00824693"/>
    <w:rsid w:val="008257F1"/>
    <w:rsid w:val="00830C67"/>
    <w:rsid w:val="00834FFB"/>
    <w:rsid w:val="008353E1"/>
    <w:rsid w:val="008464DD"/>
    <w:rsid w:val="00846F83"/>
    <w:rsid w:val="008504D9"/>
    <w:rsid w:val="00850989"/>
    <w:rsid w:val="00852089"/>
    <w:rsid w:val="00855764"/>
    <w:rsid w:val="008559B1"/>
    <w:rsid w:val="008566CD"/>
    <w:rsid w:val="008576E3"/>
    <w:rsid w:val="00857CD2"/>
    <w:rsid w:val="0086447C"/>
    <w:rsid w:val="00866852"/>
    <w:rsid w:val="008675E8"/>
    <w:rsid w:val="00867678"/>
    <w:rsid w:val="0087082F"/>
    <w:rsid w:val="00876AAA"/>
    <w:rsid w:val="008774B5"/>
    <w:rsid w:val="00880617"/>
    <w:rsid w:val="008824E5"/>
    <w:rsid w:val="00884F9B"/>
    <w:rsid w:val="0088546D"/>
    <w:rsid w:val="0089040D"/>
    <w:rsid w:val="00890FB8"/>
    <w:rsid w:val="008922A6"/>
    <w:rsid w:val="00893346"/>
    <w:rsid w:val="008942F9"/>
    <w:rsid w:val="00895B2D"/>
    <w:rsid w:val="008A0A6E"/>
    <w:rsid w:val="008A0C90"/>
    <w:rsid w:val="008A1E71"/>
    <w:rsid w:val="008A2777"/>
    <w:rsid w:val="008A44B5"/>
    <w:rsid w:val="008A49CF"/>
    <w:rsid w:val="008A51AF"/>
    <w:rsid w:val="008B1A9A"/>
    <w:rsid w:val="008B5CFB"/>
    <w:rsid w:val="008C5BD0"/>
    <w:rsid w:val="008C5C3E"/>
    <w:rsid w:val="008D335D"/>
    <w:rsid w:val="008D5CDC"/>
    <w:rsid w:val="008E07B1"/>
    <w:rsid w:val="008E0AD2"/>
    <w:rsid w:val="008E73ED"/>
    <w:rsid w:val="008F42AB"/>
    <w:rsid w:val="008F7050"/>
    <w:rsid w:val="00900DA6"/>
    <w:rsid w:val="00900DF0"/>
    <w:rsid w:val="00902F23"/>
    <w:rsid w:val="009060A2"/>
    <w:rsid w:val="0090732F"/>
    <w:rsid w:val="00907403"/>
    <w:rsid w:val="00911433"/>
    <w:rsid w:val="009123E9"/>
    <w:rsid w:val="00917607"/>
    <w:rsid w:val="00921B01"/>
    <w:rsid w:val="00921BA7"/>
    <w:rsid w:val="00922900"/>
    <w:rsid w:val="00924485"/>
    <w:rsid w:val="00931C8A"/>
    <w:rsid w:val="0093220F"/>
    <w:rsid w:val="00937025"/>
    <w:rsid w:val="009378D4"/>
    <w:rsid w:val="0094220A"/>
    <w:rsid w:val="00942B5F"/>
    <w:rsid w:val="00944760"/>
    <w:rsid w:val="00944DE7"/>
    <w:rsid w:val="00950CEE"/>
    <w:rsid w:val="00953522"/>
    <w:rsid w:val="0095643B"/>
    <w:rsid w:val="00957B78"/>
    <w:rsid w:val="00957E12"/>
    <w:rsid w:val="00960D96"/>
    <w:rsid w:val="00963D04"/>
    <w:rsid w:val="009665B7"/>
    <w:rsid w:val="009674C5"/>
    <w:rsid w:val="00973C2F"/>
    <w:rsid w:val="00976205"/>
    <w:rsid w:val="009765B0"/>
    <w:rsid w:val="00976C66"/>
    <w:rsid w:val="00977A89"/>
    <w:rsid w:val="009800AC"/>
    <w:rsid w:val="009801D8"/>
    <w:rsid w:val="0098045B"/>
    <w:rsid w:val="009847E0"/>
    <w:rsid w:val="00985BAA"/>
    <w:rsid w:val="00987C20"/>
    <w:rsid w:val="00990B9F"/>
    <w:rsid w:val="00991E6C"/>
    <w:rsid w:val="009923AD"/>
    <w:rsid w:val="00995ACE"/>
    <w:rsid w:val="009968C7"/>
    <w:rsid w:val="009A05A3"/>
    <w:rsid w:val="009A0974"/>
    <w:rsid w:val="009A42FE"/>
    <w:rsid w:val="009A442C"/>
    <w:rsid w:val="009A7241"/>
    <w:rsid w:val="009B29B4"/>
    <w:rsid w:val="009B4EDC"/>
    <w:rsid w:val="009B5CE9"/>
    <w:rsid w:val="009C01BD"/>
    <w:rsid w:val="009C23D9"/>
    <w:rsid w:val="009C50EE"/>
    <w:rsid w:val="009D1191"/>
    <w:rsid w:val="009D26FC"/>
    <w:rsid w:val="009D285D"/>
    <w:rsid w:val="009D6A5B"/>
    <w:rsid w:val="009D6C38"/>
    <w:rsid w:val="009E3D23"/>
    <w:rsid w:val="009E3F54"/>
    <w:rsid w:val="009E52B1"/>
    <w:rsid w:val="009E689C"/>
    <w:rsid w:val="009E6E21"/>
    <w:rsid w:val="009F269D"/>
    <w:rsid w:val="009F3BEE"/>
    <w:rsid w:val="009F4620"/>
    <w:rsid w:val="009F66F0"/>
    <w:rsid w:val="009F68CC"/>
    <w:rsid w:val="00A00CDB"/>
    <w:rsid w:val="00A0241C"/>
    <w:rsid w:val="00A07924"/>
    <w:rsid w:val="00A108A8"/>
    <w:rsid w:val="00A1156E"/>
    <w:rsid w:val="00A16C92"/>
    <w:rsid w:val="00A20025"/>
    <w:rsid w:val="00A31464"/>
    <w:rsid w:val="00A32312"/>
    <w:rsid w:val="00A33D10"/>
    <w:rsid w:val="00A429CE"/>
    <w:rsid w:val="00A43FE8"/>
    <w:rsid w:val="00A44119"/>
    <w:rsid w:val="00A45182"/>
    <w:rsid w:val="00A452C0"/>
    <w:rsid w:val="00A45676"/>
    <w:rsid w:val="00A46F86"/>
    <w:rsid w:val="00A47858"/>
    <w:rsid w:val="00A47B9E"/>
    <w:rsid w:val="00A51A38"/>
    <w:rsid w:val="00A52596"/>
    <w:rsid w:val="00A53A16"/>
    <w:rsid w:val="00A57C61"/>
    <w:rsid w:val="00A6107A"/>
    <w:rsid w:val="00A67F6A"/>
    <w:rsid w:val="00A73F6A"/>
    <w:rsid w:val="00A74008"/>
    <w:rsid w:val="00A75680"/>
    <w:rsid w:val="00A7596F"/>
    <w:rsid w:val="00A76986"/>
    <w:rsid w:val="00A85371"/>
    <w:rsid w:val="00A85857"/>
    <w:rsid w:val="00A86039"/>
    <w:rsid w:val="00A86759"/>
    <w:rsid w:val="00A929DA"/>
    <w:rsid w:val="00A94463"/>
    <w:rsid w:val="00A946DC"/>
    <w:rsid w:val="00A96E6C"/>
    <w:rsid w:val="00AA33BA"/>
    <w:rsid w:val="00AA468C"/>
    <w:rsid w:val="00AA4AAD"/>
    <w:rsid w:val="00AA4D99"/>
    <w:rsid w:val="00AA4EF3"/>
    <w:rsid w:val="00AA510C"/>
    <w:rsid w:val="00AA7440"/>
    <w:rsid w:val="00AB3C15"/>
    <w:rsid w:val="00AC3746"/>
    <w:rsid w:val="00AC401A"/>
    <w:rsid w:val="00AC43D5"/>
    <w:rsid w:val="00AC493B"/>
    <w:rsid w:val="00AC5396"/>
    <w:rsid w:val="00AD1F52"/>
    <w:rsid w:val="00AD7154"/>
    <w:rsid w:val="00AE0750"/>
    <w:rsid w:val="00AE1FDC"/>
    <w:rsid w:val="00AE4759"/>
    <w:rsid w:val="00AF36CB"/>
    <w:rsid w:val="00AF46A5"/>
    <w:rsid w:val="00AF4A03"/>
    <w:rsid w:val="00AF6C4D"/>
    <w:rsid w:val="00B011A3"/>
    <w:rsid w:val="00B01C45"/>
    <w:rsid w:val="00B029D9"/>
    <w:rsid w:val="00B03288"/>
    <w:rsid w:val="00B062DE"/>
    <w:rsid w:val="00B07DDB"/>
    <w:rsid w:val="00B10968"/>
    <w:rsid w:val="00B134D1"/>
    <w:rsid w:val="00B14E5C"/>
    <w:rsid w:val="00B170E8"/>
    <w:rsid w:val="00B17679"/>
    <w:rsid w:val="00B21553"/>
    <w:rsid w:val="00B21973"/>
    <w:rsid w:val="00B23523"/>
    <w:rsid w:val="00B23635"/>
    <w:rsid w:val="00B2667E"/>
    <w:rsid w:val="00B2678F"/>
    <w:rsid w:val="00B31440"/>
    <w:rsid w:val="00B338C0"/>
    <w:rsid w:val="00B34C53"/>
    <w:rsid w:val="00B35327"/>
    <w:rsid w:val="00B36E85"/>
    <w:rsid w:val="00B377B0"/>
    <w:rsid w:val="00B4106D"/>
    <w:rsid w:val="00B450C1"/>
    <w:rsid w:val="00B457F5"/>
    <w:rsid w:val="00B46966"/>
    <w:rsid w:val="00B51425"/>
    <w:rsid w:val="00B54340"/>
    <w:rsid w:val="00B5561E"/>
    <w:rsid w:val="00B64FC6"/>
    <w:rsid w:val="00B653F5"/>
    <w:rsid w:val="00B66F1F"/>
    <w:rsid w:val="00B71B89"/>
    <w:rsid w:val="00B77AE8"/>
    <w:rsid w:val="00B81AF8"/>
    <w:rsid w:val="00B85F15"/>
    <w:rsid w:val="00B860D9"/>
    <w:rsid w:val="00B9251E"/>
    <w:rsid w:val="00B932AF"/>
    <w:rsid w:val="00B937EB"/>
    <w:rsid w:val="00B94B6B"/>
    <w:rsid w:val="00B9680D"/>
    <w:rsid w:val="00BA2762"/>
    <w:rsid w:val="00BA3EC0"/>
    <w:rsid w:val="00BA569F"/>
    <w:rsid w:val="00BA602A"/>
    <w:rsid w:val="00BA7B5C"/>
    <w:rsid w:val="00BB0E8F"/>
    <w:rsid w:val="00BB248C"/>
    <w:rsid w:val="00BB2D4B"/>
    <w:rsid w:val="00BB496D"/>
    <w:rsid w:val="00BB674F"/>
    <w:rsid w:val="00BC046E"/>
    <w:rsid w:val="00BC2903"/>
    <w:rsid w:val="00BC2C72"/>
    <w:rsid w:val="00BC2D91"/>
    <w:rsid w:val="00BC40CF"/>
    <w:rsid w:val="00BC7F24"/>
    <w:rsid w:val="00BD44B5"/>
    <w:rsid w:val="00BD69B1"/>
    <w:rsid w:val="00BD6AA8"/>
    <w:rsid w:val="00BD7B49"/>
    <w:rsid w:val="00BD7CF7"/>
    <w:rsid w:val="00BE17E1"/>
    <w:rsid w:val="00BE252E"/>
    <w:rsid w:val="00BE5BA9"/>
    <w:rsid w:val="00BE5D80"/>
    <w:rsid w:val="00BE66A0"/>
    <w:rsid w:val="00BE705F"/>
    <w:rsid w:val="00BF1606"/>
    <w:rsid w:val="00BF2F58"/>
    <w:rsid w:val="00BF4366"/>
    <w:rsid w:val="00BF49EE"/>
    <w:rsid w:val="00BF5A22"/>
    <w:rsid w:val="00C0489B"/>
    <w:rsid w:val="00C04B0A"/>
    <w:rsid w:val="00C10420"/>
    <w:rsid w:val="00C11245"/>
    <w:rsid w:val="00C11EA8"/>
    <w:rsid w:val="00C1266D"/>
    <w:rsid w:val="00C27BAC"/>
    <w:rsid w:val="00C3020B"/>
    <w:rsid w:val="00C30376"/>
    <w:rsid w:val="00C306AA"/>
    <w:rsid w:val="00C330FA"/>
    <w:rsid w:val="00C344A5"/>
    <w:rsid w:val="00C354D9"/>
    <w:rsid w:val="00C35A90"/>
    <w:rsid w:val="00C43B3D"/>
    <w:rsid w:val="00C4405F"/>
    <w:rsid w:val="00C44FF4"/>
    <w:rsid w:val="00C51EAB"/>
    <w:rsid w:val="00C521A5"/>
    <w:rsid w:val="00C5225A"/>
    <w:rsid w:val="00C55459"/>
    <w:rsid w:val="00C55737"/>
    <w:rsid w:val="00C624C5"/>
    <w:rsid w:val="00C64212"/>
    <w:rsid w:val="00C65121"/>
    <w:rsid w:val="00C7054C"/>
    <w:rsid w:val="00C75D2D"/>
    <w:rsid w:val="00C7642E"/>
    <w:rsid w:val="00C84822"/>
    <w:rsid w:val="00C85C6F"/>
    <w:rsid w:val="00C864FF"/>
    <w:rsid w:val="00C87EA9"/>
    <w:rsid w:val="00CA1325"/>
    <w:rsid w:val="00CA2616"/>
    <w:rsid w:val="00CA791B"/>
    <w:rsid w:val="00CB0B56"/>
    <w:rsid w:val="00CB196E"/>
    <w:rsid w:val="00CB61BA"/>
    <w:rsid w:val="00CB6545"/>
    <w:rsid w:val="00CB7894"/>
    <w:rsid w:val="00CC05FF"/>
    <w:rsid w:val="00CC0E21"/>
    <w:rsid w:val="00CC386E"/>
    <w:rsid w:val="00CC5FB6"/>
    <w:rsid w:val="00CC7381"/>
    <w:rsid w:val="00CC7DAE"/>
    <w:rsid w:val="00CD15D0"/>
    <w:rsid w:val="00CD4253"/>
    <w:rsid w:val="00CE0946"/>
    <w:rsid w:val="00CE10F8"/>
    <w:rsid w:val="00CF0FF0"/>
    <w:rsid w:val="00CF42FB"/>
    <w:rsid w:val="00CF522D"/>
    <w:rsid w:val="00D055AE"/>
    <w:rsid w:val="00D06D9B"/>
    <w:rsid w:val="00D1061A"/>
    <w:rsid w:val="00D10816"/>
    <w:rsid w:val="00D1097B"/>
    <w:rsid w:val="00D12A10"/>
    <w:rsid w:val="00D12E31"/>
    <w:rsid w:val="00D13B67"/>
    <w:rsid w:val="00D1407F"/>
    <w:rsid w:val="00D15C2C"/>
    <w:rsid w:val="00D174D3"/>
    <w:rsid w:val="00D20012"/>
    <w:rsid w:val="00D211D6"/>
    <w:rsid w:val="00D237A0"/>
    <w:rsid w:val="00D24331"/>
    <w:rsid w:val="00D24619"/>
    <w:rsid w:val="00D25B46"/>
    <w:rsid w:val="00D27E0B"/>
    <w:rsid w:val="00D33D34"/>
    <w:rsid w:val="00D340D9"/>
    <w:rsid w:val="00D34B68"/>
    <w:rsid w:val="00D370CD"/>
    <w:rsid w:val="00D44317"/>
    <w:rsid w:val="00D450D2"/>
    <w:rsid w:val="00D45FF3"/>
    <w:rsid w:val="00D46A3C"/>
    <w:rsid w:val="00D4726C"/>
    <w:rsid w:val="00D472D2"/>
    <w:rsid w:val="00D51B3A"/>
    <w:rsid w:val="00D524CE"/>
    <w:rsid w:val="00D5352F"/>
    <w:rsid w:val="00D548D8"/>
    <w:rsid w:val="00D56450"/>
    <w:rsid w:val="00D57944"/>
    <w:rsid w:val="00D57E65"/>
    <w:rsid w:val="00D6155B"/>
    <w:rsid w:val="00D623C1"/>
    <w:rsid w:val="00D631E7"/>
    <w:rsid w:val="00D65F6A"/>
    <w:rsid w:val="00D66E91"/>
    <w:rsid w:val="00D67E72"/>
    <w:rsid w:val="00D717E3"/>
    <w:rsid w:val="00D72A31"/>
    <w:rsid w:val="00D74760"/>
    <w:rsid w:val="00D813A7"/>
    <w:rsid w:val="00D82D5C"/>
    <w:rsid w:val="00D83768"/>
    <w:rsid w:val="00D84BA6"/>
    <w:rsid w:val="00D8715C"/>
    <w:rsid w:val="00D87ACA"/>
    <w:rsid w:val="00D92AB5"/>
    <w:rsid w:val="00D93F12"/>
    <w:rsid w:val="00D96EE8"/>
    <w:rsid w:val="00DA04DA"/>
    <w:rsid w:val="00DA1CC7"/>
    <w:rsid w:val="00DA27DE"/>
    <w:rsid w:val="00DA472B"/>
    <w:rsid w:val="00DA7C42"/>
    <w:rsid w:val="00DB1C1A"/>
    <w:rsid w:val="00DB346A"/>
    <w:rsid w:val="00DB3D16"/>
    <w:rsid w:val="00DB3FC7"/>
    <w:rsid w:val="00DB4DF5"/>
    <w:rsid w:val="00DC57A9"/>
    <w:rsid w:val="00DC5BFF"/>
    <w:rsid w:val="00DC6E55"/>
    <w:rsid w:val="00DD071C"/>
    <w:rsid w:val="00DD1246"/>
    <w:rsid w:val="00DD3359"/>
    <w:rsid w:val="00DD781C"/>
    <w:rsid w:val="00DE0E77"/>
    <w:rsid w:val="00DE55B2"/>
    <w:rsid w:val="00DF0B9E"/>
    <w:rsid w:val="00DF4346"/>
    <w:rsid w:val="00DF4D3C"/>
    <w:rsid w:val="00E00070"/>
    <w:rsid w:val="00E0320F"/>
    <w:rsid w:val="00E04359"/>
    <w:rsid w:val="00E04ACC"/>
    <w:rsid w:val="00E068E1"/>
    <w:rsid w:val="00E07E10"/>
    <w:rsid w:val="00E1033E"/>
    <w:rsid w:val="00E109DD"/>
    <w:rsid w:val="00E15962"/>
    <w:rsid w:val="00E16A27"/>
    <w:rsid w:val="00E21A21"/>
    <w:rsid w:val="00E22CE9"/>
    <w:rsid w:val="00E33D58"/>
    <w:rsid w:val="00E35861"/>
    <w:rsid w:val="00E36501"/>
    <w:rsid w:val="00E37B03"/>
    <w:rsid w:val="00E42314"/>
    <w:rsid w:val="00E4426C"/>
    <w:rsid w:val="00E4619F"/>
    <w:rsid w:val="00E47479"/>
    <w:rsid w:val="00E479B9"/>
    <w:rsid w:val="00E50565"/>
    <w:rsid w:val="00E5525A"/>
    <w:rsid w:val="00E55670"/>
    <w:rsid w:val="00E56725"/>
    <w:rsid w:val="00E5687B"/>
    <w:rsid w:val="00E577B1"/>
    <w:rsid w:val="00E57AC4"/>
    <w:rsid w:val="00E600F5"/>
    <w:rsid w:val="00E60F08"/>
    <w:rsid w:val="00E61C18"/>
    <w:rsid w:val="00E61ECD"/>
    <w:rsid w:val="00E660BD"/>
    <w:rsid w:val="00E7192E"/>
    <w:rsid w:val="00E71A27"/>
    <w:rsid w:val="00E72033"/>
    <w:rsid w:val="00E735CB"/>
    <w:rsid w:val="00E73A5C"/>
    <w:rsid w:val="00E7589F"/>
    <w:rsid w:val="00E76607"/>
    <w:rsid w:val="00E77555"/>
    <w:rsid w:val="00E80092"/>
    <w:rsid w:val="00E807BD"/>
    <w:rsid w:val="00E80EB7"/>
    <w:rsid w:val="00E81A18"/>
    <w:rsid w:val="00E81B3E"/>
    <w:rsid w:val="00E85E42"/>
    <w:rsid w:val="00E9157F"/>
    <w:rsid w:val="00E92C66"/>
    <w:rsid w:val="00E93C50"/>
    <w:rsid w:val="00E96580"/>
    <w:rsid w:val="00E97450"/>
    <w:rsid w:val="00EA4229"/>
    <w:rsid w:val="00EA65F2"/>
    <w:rsid w:val="00EA79F1"/>
    <w:rsid w:val="00EB1EAF"/>
    <w:rsid w:val="00EB24CF"/>
    <w:rsid w:val="00EB2AAA"/>
    <w:rsid w:val="00EB5D7B"/>
    <w:rsid w:val="00EB6DFF"/>
    <w:rsid w:val="00EC090F"/>
    <w:rsid w:val="00EC1770"/>
    <w:rsid w:val="00EC55BC"/>
    <w:rsid w:val="00EC5B59"/>
    <w:rsid w:val="00EC6D3C"/>
    <w:rsid w:val="00EC741B"/>
    <w:rsid w:val="00ED1122"/>
    <w:rsid w:val="00ED739C"/>
    <w:rsid w:val="00EE0601"/>
    <w:rsid w:val="00EE28C8"/>
    <w:rsid w:val="00EE3BF1"/>
    <w:rsid w:val="00EE5B34"/>
    <w:rsid w:val="00EF15B1"/>
    <w:rsid w:val="00EF1CA2"/>
    <w:rsid w:val="00EF3067"/>
    <w:rsid w:val="00EF3970"/>
    <w:rsid w:val="00EF4659"/>
    <w:rsid w:val="00EF4A1D"/>
    <w:rsid w:val="00F020D0"/>
    <w:rsid w:val="00F115F9"/>
    <w:rsid w:val="00F17D1D"/>
    <w:rsid w:val="00F21773"/>
    <w:rsid w:val="00F26472"/>
    <w:rsid w:val="00F27293"/>
    <w:rsid w:val="00F30D36"/>
    <w:rsid w:val="00F31C66"/>
    <w:rsid w:val="00F327E0"/>
    <w:rsid w:val="00F35364"/>
    <w:rsid w:val="00F371AE"/>
    <w:rsid w:val="00F37A14"/>
    <w:rsid w:val="00F37E1E"/>
    <w:rsid w:val="00F4044E"/>
    <w:rsid w:val="00F4494D"/>
    <w:rsid w:val="00F459FC"/>
    <w:rsid w:val="00F51710"/>
    <w:rsid w:val="00F5420B"/>
    <w:rsid w:val="00F560A1"/>
    <w:rsid w:val="00F56E5A"/>
    <w:rsid w:val="00F57502"/>
    <w:rsid w:val="00F603DE"/>
    <w:rsid w:val="00F60928"/>
    <w:rsid w:val="00F678B2"/>
    <w:rsid w:val="00F720DA"/>
    <w:rsid w:val="00F72B4A"/>
    <w:rsid w:val="00F72EC7"/>
    <w:rsid w:val="00F7625D"/>
    <w:rsid w:val="00F76E7A"/>
    <w:rsid w:val="00F773CA"/>
    <w:rsid w:val="00F776CF"/>
    <w:rsid w:val="00F77DCD"/>
    <w:rsid w:val="00F80782"/>
    <w:rsid w:val="00F82071"/>
    <w:rsid w:val="00F82CF2"/>
    <w:rsid w:val="00F83748"/>
    <w:rsid w:val="00F83CAD"/>
    <w:rsid w:val="00F86D85"/>
    <w:rsid w:val="00F87F95"/>
    <w:rsid w:val="00F90EFB"/>
    <w:rsid w:val="00F94434"/>
    <w:rsid w:val="00F96837"/>
    <w:rsid w:val="00F97829"/>
    <w:rsid w:val="00FA0F65"/>
    <w:rsid w:val="00FA1527"/>
    <w:rsid w:val="00FA451C"/>
    <w:rsid w:val="00FA5ACC"/>
    <w:rsid w:val="00FB169F"/>
    <w:rsid w:val="00FB2471"/>
    <w:rsid w:val="00FC3D22"/>
    <w:rsid w:val="00FC4786"/>
    <w:rsid w:val="00FE0759"/>
    <w:rsid w:val="00FE1D13"/>
    <w:rsid w:val="00FF396F"/>
    <w:rsid w:val="00FF4129"/>
    <w:rsid w:val="00FF62E1"/>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F9192"/>
  <w15:docId w15:val="{982C54EC-DD48-42BA-B5AA-2EF8C4DC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C0C24"/>
    <w:pPr>
      <w:widowControl w:val="0"/>
      <w:autoSpaceDE w:val="0"/>
      <w:autoSpaceDN w:val="0"/>
      <w:adjustRightInd w:val="0"/>
    </w:pPr>
    <w:rPr>
      <w:rFonts w:hAnsi="Times New Roman"/>
      <w:sz w:val="24"/>
      <w:szCs w:val="24"/>
    </w:rPr>
  </w:style>
  <w:style w:type="paragraph" w:styleId="Antrat1">
    <w:name w:val="heading 1"/>
    <w:basedOn w:val="LeftStyle"/>
    <w:next w:val="prastasis"/>
    <w:link w:val="Antrat1Diagrama"/>
    <w:uiPriority w:val="9"/>
    <w:qFormat/>
    <w:rsid w:val="009F269D"/>
    <w:pPr>
      <w:numPr>
        <w:ilvl w:val="0"/>
      </w:numPr>
      <w:outlineLvl w:val="0"/>
    </w:pPr>
    <w:rPr>
      <w:b/>
      <w:caps/>
      <w:lang w:eastAsia="lt-LT"/>
    </w:rPr>
  </w:style>
  <w:style w:type="paragraph" w:styleId="Antrat2">
    <w:name w:val="heading 2"/>
    <w:basedOn w:val="Style1"/>
    <w:next w:val="prastasis"/>
    <w:link w:val="Antrat2Diagrama"/>
    <w:uiPriority w:val="9"/>
    <w:unhideWhenUsed/>
    <w:qFormat/>
    <w:rsid w:val="00432FE4"/>
    <w:pPr>
      <w:widowControl/>
      <w:spacing w:before="120"/>
      <w:ind w:left="360" w:hanging="360"/>
      <w:jc w:val="both"/>
      <w:outlineLvl w:val="1"/>
    </w:pPr>
    <w:rPr>
      <w:rFonts w:ascii="Cambria" w:eastAsia="Calibri" w:hAnsi="Cambria"/>
      <w:b/>
      <w:bCs/>
      <w:sz w:val="22"/>
      <w:szCs w:val="22"/>
      <w:lang w:val="en-GB" w:eastAsia="lt-LT"/>
    </w:rPr>
  </w:style>
  <w:style w:type="paragraph" w:styleId="Antrat3">
    <w:name w:val="heading 3"/>
    <w:basedOn w:val="prastasis"/>
    <w:next w:val="prastasis"/>
    <w:link w:val="Antrat3Diagrama"/>
    <w:uiPriority w:val="9"/>
    <w:semiHidden/>
    <w:unhideWhenUsed/>
    <w:qFormat/>
    <w:rsid w:val="000E141B"/>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jc w:val="both"/>
    </w:pPr>
  </w:style>
  <w:style w:type="paragraph" w:customStyle="1" w:styleId="Style4">
    <w:name w:val="Style4"/>
    <w:basedOn w:val="prastasis"/>
    <w:uiPriority w:val="99"/>
    <w:rsid w:val="00A16C92"/>
    <w:pPr>
      <w:spacing w:line="274" w:lineRule="exact"/>
      <w:ind w:firstLine="173"/>
      <w:jc w:val="both"/>
    </w:pPr>
  </w:style>
  <w:style w:type="paragraph" w:customStyle="1" w:styleId="Style5">
    <w:name w:val="Style5"/>
    <w:basedOn w:val="prastasis"/>
    <w:uiPriority w:val="99"/>
    <w:rsid w:val="00A16C92"/>
    <w:pPr>
      <w:spacing w:line="274" w:lineRule="exact"/>
      <w:jc w:val="both"/>
    </w:pPr>
  </w:style>
  <w:style w:type="paragraph" w:customStyle="1" w:styleId="Style6">
    <w:name w:val="Style6"/>
    <w:basedOn w:val="prastasis"/>
    <w:uiPriority w:val="99"/>
    <w:rsid w:val="00A16C92"/>
    <w:pPr>
      <w:spacing w:line="418" w:lineRule="exact"/>
      <w:ind w:firstLine="713"/>
      <w:jc w:val="both"/>
    </w:pPr>
  </w:style>
  <w:style w:type="paragraph" w:customStyle="1" w:styleId="Style7">
    <w:name w:val="Style7"/>
    <w:basedOn w:val="prastasis"/>
    <w:uiPriority w:val="99"/>
    <w:rsid w:val="00A16C92"/>
    <w:pPr>
      <w:spacing w:line="252" w:lineRule="exact"/>
      <w:ind w:hanging="547"/>
      <w:jc w:val="both"/>
    </w:pPr>
  </w:style>
  <w:style w:type="paragraph" w:customStyle="1" w:styleId="Style8">
    <w:name w:val="Style8"/>
    <w:basedOn w:val="prastasis"/>
    <w:uiPriority w:val="99"/>
    <w:rsid w:val="00A16C92"/>
  </w:style>
  <w:style w:type="paragraph" w:customStyle="1" w:styleId="Style9">
    <w:name w:val="Style9"/>
    <w:basedOn w:val="prastasis"/>
    <w:uiPriority w:val="99"/>
    <w:rsid w:val="00A16C92"/>
    <w:pPr>
      <w:jc w:val="both"/>
    </w:pPr>
  </w:style>
  <w:style w:type="paragraph" w:customStyle="1" w:styleId="Style10">
    <w:name w:val="Style10"/>
    <w:basedOn w:val="prastasis"/>
    <w:uiPriority w:val="99"/>
    <w:rsid w:val="00A16C92"/>
    <w:pPr>
      <w:spacing w:line="252" w:lineRule="exact"/>
      <w:jc w:val="both"/>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jc w:val="both"/>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pPr>
      <w:jc w:val="both"/>
    </w:pPr>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jc w:val="both"/>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jc w:val="both"/>
    </w:pPr>
  </w:style>
  <w:style w:type="paragraph" w:customStyle="1" w:styleId="Style19">
    <w:name w:val="Style19"/>
    <w:basedOn w:val="prastasis"/>
    <w:uiPriority w:val="99"/>
    <w:rsid w:val="00A16C92"/>
    <w:pPr>
      <w:spacing w:line="254" w:lineRule="exact"/>
      <w:ind w:firstLine="583"/>
      <w:jc w:val="both"/>
    </w:pPr>
  </w:style>
  <w:style w:type="paragraph" w:customStyle="1" w:styleId="Style20">
    <w:name w:val="Style20"/>
    <w:basedOn w:val="prastasis"/>
    <w:uiPriority w:val="99"/>
    <w:rsid w:val="00A16C92"/>
    <w:pPr>
      <w:spacing w:line="254" w:lineRule="exact"/>
      <w:ind w:firstLine="713"/>
      <w:jc w:val="both"/>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5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B31440"/>
    <w:pPr>
      <w:tabs>
        <w:tab w:val="center" w:pos="4819"/>
        <w:tab w:val="right" w:pos="9638"/>
      </w:tabs>
    </w:pPr>
  </w:style>
  <w:style w:type="character" w:customStyle="1" w:styleId="AntratsDiagrama">
    <w:name w:val="Antraštės Diagrama"/>
    <w:link w:val="Antrats"/>
    <w:uiPriority w:val="99"/>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Style">
    <w:name w:val="Left Style"/>
    <w:basedOn w:val="Sraopastraipa"/>
    <w:qFormat/>
    <w:rsid w:val="00E04359"/>
    <w:pPr>
      <w:widowControl/>
      <w:numPr>
        <w:ilvl w:val="1"/>
        <w:numId w:val="1"/>
      </w:numPr>
      <w:autoSpaceDE/>
      <w:adjustRightInd/>
      <w:spacing w:before="120"/>
      <w:jc w:val="both"/>
    </w:pPr>
    <w:rPr>
      <w:rFonts w:ascii="Cambria" w:eastAsia="Calibri" w:hAnsi="Cambria"/>
      <w:color w:val="000000"/>
      <w:sz w:val="22"/>
      <w:szCs w:val="22"/>
      <w:lang w:val="lt-LT"/>
    </w:rPr>
  </w:style>
  <w:style w:type="paragraph" w:customStyle="1" w:styleId="Rightstyle">
    <w:name w:val="Right style"/>
    <w:basedOn w:val="Sraopastraipa"/>
    <w:qFormat/>
    <w:rsid w:val="00CA1325"/>
    <w:pPr>
      <w:widowControl/>
      <w:numPr>
        <w:ilvl w:val="1"/>
        <w:numId w:val="2"/>
      </w:numPr>
      <w:autoSpaceDE/>
      <w:adjustRightInd/>
      <w:spacing w:before="120"/>
      <w:jc w:val="both"/>
    </w:pPr>
    <w:rPr>
      <w:rFonts w:ascii="Cambria" w:eastAsia="Calibri" w:hAnsi="Cambria"/>
      <w:sz w:val="22"/>
      <w:szCs w:val="22"/>
      <w:lang w:val="en-GB" w:eastAsia="lt-LT"/>
    </w:rPr>
  </w:style>
  <w:style w:type="character" w:customStyle="1" w:styleId="Bodytext">
    <w:name w:val="Body text_"/>
    <w:basedOn w:val="Numatytasispastraiposriftas"/>
    <w:link w:val="BodyText2"/>
    <w:locked/>
    <w:rsid w:val="00096FAB"/>
    <w:rPr>
      <w:rFonts w:hAnsi="Times New Roman"/>
      <w:spacing w:val="4"/>
      <w:sz w:val="21"/>
      <w:szCs w:val="21"/>
      <w:shd w:val="clear" w:color="auto" w:fill="FFFFFF"/>
    </w:rPr>
  </w:style>
  <w:style w:type="paragraph" w:customStyle="1" w:styleId="BodyText2">
    <w:name w:val="Body Text2"/>
    <w:basedOn w:val="prastasis"/>
    <w:link w:val="Bodytext"/>
    <w:rsid w:val="00096FAB"/>
    <w:pPr>
      <w:shd w:val="clear" w:color="auto" w:fill="FFFFFF"/>
      <w:autoSpaceDE/>
      <w:autoSpaceDN/>
      <w:adjustRightInd/>
      <w:spacing w:line="274" w:lineRule="exact"/>
      <w:jc w:val="right"/>
    </w:pPr>
    <w:rPr>
      <w:spacing w:val="4"/>
      <w:sz w:val="21"/>
      <w:szCs w:val="21"/>
    </w:rPr>
  </w:style>
  <w:style w:type="paragraph" w:customStyle="1" w:styleId="Listaa">
    <w:name w:val="Lista (a)"/>
    <w:rsid w:val="005F13CE"/>
    <w:pPr>
      <w:numPr>
        <w:numId w:val="3"/>
      </w:numPr>
      <w:spacing w:after="240"/>
    </w:pPr>
    <w:rPr>
      <w:rFonts w:hAnsi="Times New Roman"/>
      <w:sz w:val="22"/>
      <w:szCs w:val="24"/>
      <w:lang w:val="en-GB" w:eastAsia="sv-SE"/>
    </w:rPr>
  </w:style>
  <w:style w:type="paragraph" w:customStyle="1" w:styleId="Listai">
    <w:name w:val="Lista (i)"/>
    <w:rsid w:val="005F13CE"/>
    <w:pPr>
      <w:numPr>
        <w:ilvl w:val="1"/>
        <w:numId w:val="3"/>
      </w:numPr>
      <w:spacing w:after="240"/>
    </w:pPr>
    <w:rPr>
      <w:rFonts w:hAnsi="Times New Roman"/>
      <w:sz w:val="22"/>
      <w:szCs w:val="24"/>
      <w:lang w:val="en-GB" w:eastAsia="sv-SE"/>
    </w:rPr>
  </w:style>
  <w:style w:type="paragraph" w:customStyle="1" w:styleId="ListaA0">
    <w:name w:val="Lista (A)"/>
    <w:rsid w:val="005F13CE"/>
    <w:pPr>
      <w:numPr>
        <w:ilvl w:val="2"/>
        <w:numId w:val="3"/>
      </w:numPr>
      <w:spacing w:after="240"/>
    </w:pPr>
    <w:rPr>
      <w:rFonts w:hAnsi="Times New Roman"/>
      <w:sz w:val="22"/>
      <w:szCs w:val="24"/>
      <w:lang w:val="en-GB" w:eastAsia="sv-SE"/>
    </w:rPr>
  </w:style>
  <w:style w:type="character" w:customStyle="1" w:styleId="2Char">
    <w:name w:val="2 Char"/>
    <w:link w:val="2"/>
    <w:locked/>
    <w:rsid w:val="005E00BD"/>
    <w:rPr>
      <w:rFonts w:asciiTheme="majorHAnsi" w:eastAsia="Calibri" w:hAnsiTheme="majorHAnsi"/>
      <w:b/>
      <w:szCs w:val="21"/>
      <w:lang w:val="x-none" w:eastAsia="lt-LT"/>
    </w:rPr>
  </w:style>
  <w:style w:type="paragraph" w:customStyle="1" w:styleId="2">
    <w:name w:val="2"/>
    <w:basedOn w:val="prastasis"/>
    <w:next w:val="prastasis"/>
    <w:link w:val="2Char"/>
    <w:rsid w:val="005E00BD"/>
    <w:pPr>
      <w:widowControl/>
      <w:numPr>
        <w:numId w:val="5"/>
      </w:numPr>
      <w:autoSpaceDE/>
      <w:autoSpaceDN/>
      <w:adjustRightInd/>
      <w:spacing w:before="240" w:after="240"/>
      <w:ind w:left="0" w:right="175" w:firstLine="0"/>
      <w:jc w:val="center"/>
      <w:outlineLvl w:val="1"/>
    </w:pPr>
    <w:rPr>
      <w:rFonts w:asciiTheme="majorHAnsi" w:eastAsia="Calibri" w:hAnsiTheme="majorHAnsi"/>
      <w:b/>
      <w:sz w:val="20"/>
      <w:szCs w:val="21"/>
      <w:lang w:val="x-none" w:eastAsia="lt-LT"/>
    </w:rPr>
  </w:style>
  <w:style w:type="table" w:customStyle="1" w:styleId="TableGrid2">
    <w:name w:val="Table Grid2"/>
    <w:basedOn w:val="prastojilentel"/>
    <w:next w:val="Lentelstinklelis"/>
    <w:uiPriority w:val="59"/>
    <w:rsid w:val="005E00B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1 Char"/>
    <w:link w:val="1"/>
    <w:locked/>
    <w:rsid w:val="00AF6C4D"/>
    <w:rPr>
      <w:rFonts w:asciiTheme="majorHAnsi" w:eastAsia="Calibri" w:hAnsiTheme="majorHAnsi"/>
      <w:b/>
      <w:caps/>
      <w:lang w:val="x-none" w:eastAsia="lt-LT"/>
    </w:rPr>
  </w:style>
  <w:style w:type="paragraph" w:customStyle="1" w:styleId="1">
    <w:name w:val="1"/>
    <w:basedOn w:val="prastasis"/>
    <w:next w:val="prastasis"/>
    <w:link w:val="1Char"/>
    <w:autoRedefine/>
    <w:rsid w:val="00AF6C4D"/>
    <w:pPr>
      <w:widowControl/>
      <w:numPr>
        <w:numId w:val="6"/>
      </w:numPr>
      <w:autoSpaceDE/>
      <w:autoSpaceDN/>
      <w:adjustRightInd/>
      <w:spacing w:before="240" w:after="240"/>
      <w:ind w:left="0" w:right="175" w:firstLine="0"/>
      <w:jc w:val="center"/>
      <w:outlineLvl w:val="0"/>
    </w:pPr>
    <w:rPr>
      <w:rFonts w:asciiTheme="majorHAnsi" w:eastAsia="Calibri" w:hAnsiTheme="majorHAnsi"/>
      <w:b/>
      <w:caps/>
      <w:sz w:val="20"/>
      <w:szCs w:val="20"/>
      <w:lang w:val="x-none" w:eastAsia="lt-LT"/>
    </w:rPr>
  </w:style>
  <w:style w:type="table" w:customStyle="1" w:styleId="TableGrid3">
    <w:name w:val="Table Grid3"/>
    <w:basedOn w:val="prastojilentel"/>
    <w:next w:val="Lentelstinklelis"/>
    <w:uiPriority w:val="59"/>
    <w:rsid w:val="00AF6C4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59"/>
    <w:rsid w:val="005D7334"/>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59"/>
    <w:rsid w:val="005D7334"/>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C7381"/>
    <w:rPr>
      <w:sz w:val="16"/>
      <w:szCs w:val="16"/>
    </w:rPr>
  </w:style>
  <w:style w:type="paragraph" w:styleId="Komentarotekstas">
    <w:name w:val="annotation text"/>
    <w:basedOn w:val="prastasis"/>
    <w:link w:val="KomentarotekstasDiagrama"/>
    <w:uiPriority w:val="99"/>
    <w:unhideWhenUsed/>
    <w:rsid w:val="00CC7381"/>
    <w:rPr>
      <w:sz w:val="20"/>
      <w:szCs w:val="20"/>
    </w:rPr>
  </w:style>
  <w:style w:type="character" w:customStyle="1" w:styleId="KomentarotekstasDiagrama">
    <w:name w:val="Komentaro tekstas Diagrama"/>
    <w:basedOn w:val="Numatytasispastraiposriftas"/>
    <w:link w:val="Komentarotekstas"/>
    <w:uiPriority w:val="99"/>
    <w:rsid w:val="00CC7381"/>
    <w:rPr>
      <w:rFonts w:hAnsi="Times New Roman"/>
    </w:rPr>
  </w:style>
  <w:style w:type="paragraph" w:styleId="Komentarotema">
    <w:name w:val="annotation subject"/>
    <w:basedOn w:val="Komentarotekstas"/>
    <w:next w:val="Komentarotekstas"/>
    <w:link w:val="KomentarotemaDiagrama"/>
    <w:uiPriority w:val="99"/>
    <w:semiHidden/>
    <w:unhideWhenUsed/>
    <w:rsid w:val="00CC7381"/>
    <w:rPr>
      <w:b/>
      <w:bCs/>
    </w:rPr>
  </w:style>
  <w:style w:type="character" w:customStyle="1" w:styleId="KomentarotemaDiagrama">
    <w:name w:val="Komentaro tema Diagrama"/>
    <w:basedOn w:val="KomentarotekstasDiagrama"/>
    <w:link w:val="Komentarotema"/>
    <w:uiPriority w:val="99"/>
    <w:semiHidden/>
    <w:rsid w:val="00CC7381"/>
    <w:rPr>
      <w:rFonts w:hAnsi="Times New Roman"/>
      <w:b/>
      <w:bCs/>
    </w:rPr>
  </w:style>
  <w:style w:type="paragraph" w:styleId="Betarp">
    <w:name w:val="No Spacing"/>
    <w:uiPriority w:val="1"/>
    <w:qFormat/>
    <w:rsid w:val="00DD1246"/>
    <w:pPr>
      <w:widowControl w:val="0"/>
      <w:autoSpaceDE w:val="0"/>
      <w:autoSpaceDN w:val="0"/>
      <w:adjustRightInd w:val="0"/>
    </w:pPr>
    <w:rPr>
      <w:rFonts w:hAnsi="Times New Roman"/>
      <w:sz w:val="24"/>
      <w:szCs w:val="24"/>
    </w:rPr>
  </w:style>
  <w:style w:type="character" w:customStyle="1" w:styleId="Antrat3Diagrama">
    <w:name w:val="Antraštė 3 Diagrama"/>
    <w:basedOn w:val="Numatytasispastraiposriftas"/>
    <w:link w:val="Antrat3"/>
    <w:uiPriority w:val="9"/>
    <w:semiHidden/>
    <w:rsid w:val="000E141B"/>
    <w:rPr>
      <w:rFonts w:asciiTheme="majorHAnsi" w:eastAsiaTheme="majorEastAsia" w:hAnsiTheme="majorHAnsi" w:cstheme="majorBidi"/>
      <w:color w:val="1F4D78" w:themeColor="accent1" w:themeShade="7F"/>
      <w:sz w:val="24"/>
      <w:szCs w:val="24"/>
    </w:rPr>
  </w:style>
  <w:style w:type="character" w:customStyle="1" w:styleId="Antrat2Diagrama">
    <w:name w:val="Antraštė 2 Diagrama"/>
    <w:basedOn w:val="Numatytasispastraiposriftas"/>
    <w:link w:val="Antrat2"/>
    <w:uiPriority w:val="9"/>
    <w:rsid w:val="00432FE4"/>
    <w:rPr>
      <w:rFonts w:ascii="Cambria" w:eastAsia="Calibri" w:hAnsi="Cambria"/>
      <w:b/>
      <w:bCs/>
      <w:sz w:val="22"/>
      <w:szCs w:val="22"/>
      <w:lang w:val="en-GB" w:eastAsia="lt-LT"/>
    </w:rPr>
  </w:style>
  <w:style w:type="character" w:customStyle="1" w:styleId="Antrat1Diagrama">
    <w:name w:val="Antraštė 1 Diagrama"/>
    <w:basedOn w:val="Numatytasispastraiposriftas"/>
    <w:link w:val="Antrat1"/>
    <w:uiPriority w:val="9"/>
    <w:rsid w:val="009F269D"/>
    <w:rPr>
      <w:rFonts w:ascii="Cambria" w:eastAsia="Calibri" w:hAnsi="Cambria"/>
      <w:b/>
      <w:caps/>
      <w:color w:val="000000"/>
      <w:sz w:val="22"/>
      <w:szCs w:val="22"/>
      <w:lang w:val="lt-LT" w:eastAsia="lt-LT"/>
    </w:rPr>
  </w:style>
  <w:style w:type="paragraph" w:styleId="Turinys1">
    <w:name w:val="toc 1"/>
    <w:basedOn w:val="prastasis"/>
    <w:next w:val="prastasis"/>
    <w:autoRedefine/>
    <w:uiPriority w:val="39"/>
    <w:unhideWhenUsed/>
    <w:rsid w:val="00944760"/>
    <w:pPr>
      <w:tabs>
        <w:tab w:val="left" w:pos="462"/>
        <w:tab w:val="right" w:leader="dot" w:pos="9061"/>
      </w:tabs>
      <w:spacing w:after="100"/>
      <w:ind w:right="461"/>
    </w:pPr>
  </w:style>
  <w:style w:type="paragraph" w:styleId="Turinys2">
    <w:name w:val="toc 2"/>
    <w:basedOn w:val="prastasis"/>
    <w:next w:val="prastasis"/>
    <w:autoRedefine/>
    <w:uiPriority w:val="39"/>
    <w:unhideWhenUsed/>
    <w:rsid w:val="000E141B"/>
    <w:pPr>
      <w:widowControl/>
      <w:autoSpaceDE/>
      <w:autoSpaceDN/>
      <w:adjustRightInd/>
      <w:spacing w:after="100" w:line="259" w:lineRule="auto"/>
      <w:ind w:left="220"/>
    </w:pPr>
    <w:rPr>
      <w:rFonts w:asciiTheme="minorHAnsi" w:eastAsiaTheme="minorEastAsia" w:hAnsiTheme="minorHAnsi" w:cstheme="minorBidi"/>
      <w:sz w:val="22"/>
      <w:szCs w:val="22"/>
      <w:lang w:val="lt-LT" w:eastAsia="lt-LT"/>
    </w:rPr>
  </w:style>
  <w:style w:type="paragraph" w:styleId="Turinys3">
    <w:name w:val="toc 3"/>
    <w:basedOn w:val="prastasis"/>
    <w:next w:val="prastasis"/>
    <w:autoRedefine/>
    <w:uiPriority w:val="39"/>
    <w:unhideWhenUsed/>
    <w:rsid w:val="000E141B"/>
    <w:pPr>
      <w:widowControl/>
      <w:autoSpaceDE/>
      <w:autoSpaceDN/>
      <w:adjustRightInd/>
      <w:spacing w:after="100" w:line="259" w:lineRule="auto"/>
      <w:ind w:left="440"/>
    </w:pPr>
    <w:rPr>
      <w:rFonts w:asciiTheme="minorHAnsi" w:eastAsiaTheme="minorEastAsia" w:hAnsiTheme="minorHAnsi" w:cstheme="minorBidi"/>
      <w:sz w:val="22"/>
      <w:szCs w:val="22"/>
      <w:lang w:val="lt-LT" w:eastAsia="lt-LT"/>
    </w:rPr>
  </w:style>
  <w:style w:type="paragraph" w:styleId="Turinys4">
    <w:name w:val="toc 4"/>
    <w:basedOn w:val="prastasis"/>
    <w:next w:val="prastasis"/>
    <w:autoRedefine/>
    <w:uiPriority w:val="39"/>
    <w:unhideWhenUsed/>
    <w:rsid w:val="000E141B"/>
    <w:pPr>
      <w:widowControl/>
      <w:autoSpaceDE/>
      <w:autoSpaceDN/>
      <w:adjustRightInd/>
      <w:spacing w:after="100" w:line="259" w:lineRule="auto"/>
      <w:ind w:left="660"/>
    </w:pPr>
    <w:rPr>
      <w:rFonts w:asciiTheme="minorHAnsi" w:eastAsiaTheme="minorEastAsia" w:hAnsiTheme="minorHAnsi" w:cstheme="minorBidi"/>
      <w:sz w:val="22"/>
      <w:szCs w:val="22"/>
      <w:lang w:val="lt-LT" w:eastAsia="lt-LT"/>
    </w:rPr>
  </w:style>
  <w:style w:type="paragraph" w:styleId="Turinys5">
    <w:name w:val="toc 5"/>
    <w:basedOn w:val="prastasis"/>
    <w:next w:val="prastasis"/>
    <w:autoRedefine/>
    <w:uiPriority w:val="39"/>
    <w:unhideWhenUsed/>
    <w:rsid w:val="000E141B"/>
    <w:pPr>
      <w:widowControl/>
      <w:autoSpaceDE/>
      <w:autoSpaceDN/>
      <w:adjustRightInd/>
      <w:spacing w:after="100" w:line="259" w:lineRule="auto"/>
      <w:ind w:left="880"/>
    </w:pPr>
    <w:rPr>
      <w:rFonts w:asciiTheme="minorHAnsi" w:eastAsiaTheme="minorEastAsia" w:hAnsiTheme="minorHAnsi" w:cstheme="minorBidi"/>
      <w:sz w:val="22"/>
      <w:szCs w:val="22"/>
      <w:lang w:val="lt-LT" w:eastAsia="lt-LT"/>
    </w:rPr>
  </w:style>
  <w:style w:type="paragraph" w:styleId="Turinys6">
    <w:name w:val="toc 6"/>
    <w:basedOn w:val="prastasis"/>
    <w:next w:val="prastasis"/>
    <w:autoRedefine/>
    <w:uiPriority w:val="39"/>
    <w:unhideWhenUsed/>
    <w:rsid w:val="000E141B"/>
    <w:pPr>
      <w:widowControl/>
      <w:autoSpaceDE/>
      <w:autoSpaceDN/>
      <w:adjustRightInd/>
      <w:spacing w:after="100" w:line="259" w:lineRule="auto"/>
      <w:ind w:left="1100"/>
    </w:pPr>
    <w:rPr>
      <w:rFonts w:asciiTheme="minorHAnsi" w:eastAsiaTheme="minorEastAsia" w:hAnsiTheme="minorHAnsi" w:cstheme="minorBidi"/>
      <w:sz w:val="22"/>
      <w:szCs w:val="22"/>
      <w:lang w:val="lt-LT" w:eastAsia="lt-LT"/>
    </w:rPr>
  </w:style>
  <w:style w:type="paragraph" w:styleId="Turinys7">
    <w:name w:val="toc 7"/>
    <w:basedOn w:val="prastasis"/>
    <w:next w:val="prastasis"/>
    <w:autoRedefine/>
    <w:uiPriority w:val="39"/>
    <w:unhideWhenUsed/>
    <w:rsid w:val="000E141B"/>
    <w:pPr>
      <w:widowControl/>
      <w:autoSpaceDE/>
      <w:autoSpaceDN/>
      <w:adjustRightInd/>
      <w:spacing w:after="100" w:line="259" w:lineRule="auto"/>
      <w:ind w:left="1320"/>
    </w:pPr>
    <w:rPr>
      <w:rFonts w:asciiTheme="minorHAnsi" w:eastAsiaTheme="minorEastAsia" w:hAnsiTheme="minorHAnsi" w:cstheme="minorBidi"/>
      <w:sz w:val="22"/>
      <w:szCs w:val="22"/>
      <w:lang w:val="lt-LT" w:eastAsia="lt-LT"/>
    </w:rPr>
  </w:style>
  <w:style w:type="paragraph" w:styleId="Turinys8">
    <w:name w:val="toc 8"/>
    <w:basedOn w:val="prastasis"/>
    <w:next w:val="prastasis"/>
    <w:autoRedefine/>
    <w:uiPriority w:val="39"/>
    <w:unhideWhenUsed/>
    <w:rsid w:val="000E141B"/>
    <w:pPr>
      <w:widowControl/>
      <w:autoSpaceDE/>
      <w:autoSpaceDN/>
      <w:adjustRightInd/>
      <w:spacing w:after="100" w:line="259" w:lineRule="auto"/>
      <w:ind w:left="1540"/>
    </w:pPr>
    <w:rPr>
      <w:rFonts w:asciiTheme="minorHAnsi" w:eastAsiaTheme="minorEastAsia" w:hAnsiTheme="minorHAnsi" w:cstheme="minorBidi"/>
      <w:sz w:val="22"/>
      <w:szCs w:val="22"/>
      <w:lang w:val="lt-LT" w:eastAsia="lt-LT"/>
    </w:rPr>
  </w:style>
  <w:style w:type="paragraph" w:styleId="Turinys9">
    <w:name w:val="toc 9"/>
    <w:basedOn w:val="prastasis"/>
    <w:next w:val="prastasis"/>
    <w:autoRedefine/>
    <w:uiPriority w:val="39"/>
    <w:unhideWhenUsed/>
    <w:rsid w:val="000E141B"/>
    <w:pPr>
      <w:widowControl/>
      <w:autoSpaceDE/>
      <w:autoSpaceDN/>
      <w:adjustRightInd/>
      <w:spacing w:after="100" w:line="259" w:lineRule="auto"/>
      <w:ind w:left="1760"/>
    </w:pPr>
    <w:rPr>
      <w:rFonts w:asciiTheme="minorHAnsi" w:eastAsiaTheme="minorEastAsia" w:hAnsiTheme="minorHAnsi" w:cstheme="minorBidi"/>
      <w:sz w:val="22"/>
      <w:szCs w:val="22"/>
      <w:lang w:val="lt-LT" w:eastAsia="lt-LT"/>
    </w:rPr>
  </w:style>
  <w:style w:type="paragraph" w:styleId="Turinioantrat">
    <w:name w:val="TOC Heading"/>
    <w:basedOn w:val="Antrat1"/>
    <w:next w:val="prastasis"/>
    <w:uiPriority w:val="39"/>
    <w:unhideWhenUsed/>
    <w:qFormat/>
    <w:rsid w:val="00432FE4"/>
    <w:pPr>
      <w:keepNext/>
      <w:keepLines/>
      <w:autoSpaceDN/>
      <w:spacing w:before="240" w:line="259" w:lineRule="auto"/>
      <w:ind w:left="0" w:firstLine="0"/>
      <w:jc w:val="left"/>
      <w:outlineLvl w:val="9"/>
    </w:pPr>
    <w:rPr>
      <w:rFonts w:asciiTheme="majorHAnsi" w:eastAsiaTheme="majorEastAsia" w:hAnsiTheme="majorHAnsi" w:cstheme="majorBidi"/>
      <w:b w:val="0"/>
      <w:bCs/>
      <w:color w:val="2E74B5" w:themeColor="accent1" w:themeShade="BF"/>
      <w:sz w:val="32"/>
      <w:szCs w:val="32"/>
      <w:lang w:val="en-US" w:eastAsia="en-US"/>
    </w:rPr>
  </w:style>
  <w:style w:type="character" w:customStyle="1" w:styleId="UnresolvedMention1">
    <w:name w:val="Unresolved Mention1"/>
    <w:basedOn w:val="Numatytasispastraiposriftas"/>
    <w:uiPriority w:val="99"/>
    <w:semiHidden/>
    <w:unhideWhenUsed/>
    <w:rsid w:val="00BF5A22"/>
    <w:rPr>
      <w:color w:val="808080"/>
      <w:shd w:val="clear" w:color="auto" w:fill="E6E6E6"/>
    </w:rPr>
  </w:style>
  <w:style w:type="table" w:customStyle="1" w:styleId="TableGrid41">
    <w:name w:val="Table Grid41"/>
    <w:basedOn w:val="prastojilentel"/>
    <w:next w:val="Lentelstinklelis"/>
    <w:uiPriority w:val="59"/>
    <w:rsid w:val="001E4F60"/>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59"/>
    <w:rsid w:val="00C65121"/>
    <w:rPr>
      <w:rFonts w:ascii="Calibri" w:eastAsia="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rastojilentel"/>
    <w:next w:val="Lentelstinklelis"/>
    <w:uiPriority w:val="59"/>
    <w:rsid w:val="00DB3D16"/>
    <w:rPr>
      <w:rFonts w:ascii="Calibri" w:eastAsia="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A85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12410389">
      <w:bodyDiv w:val="1"/>
      <w:marLeft w:val="0"/>
      <w:marRight w:val="0"/>
      <w:marTop w:val="0"/>
      <w:marBottom w:val="0"/>
      <w:divBdr>
        <w:top w:val="none" w:sz="0" w:space="0" w:color="auto"/>
        <w:left w:val="none" w:sz="0" w:space="0" w:color="auto"/>
        <w:bottom w:val="none" w:sz="0" w:space="0" w:color="auto"/>
        <w:right w:val="none" w:sz="0" w:space="0" w:color="auto"/>
      </w:divBdr>
    </w:div>
    <w:div w:id="149251538">
      <w:bodyDiv w:val="1"/>
      <w:marLeft w:val="0"/>
      <w:marRight w:val="0"/>
      <w:marTop w:val="0"/>
      <w:marBottom w:val="0"/>
      <w:divBdr>
        <w:top w:val="none" w:sz="0" w:space="0" w:color="auto"/>
        <w:left w:val="none" w:sz="0" w:space="0" w:color="auto"/>
        <w:bottom w:val="none" w:sz="0" w:space="0" w:color="auto"/>
        <w:right w:val="none" w:sz="0" w:space="0" w:color="auto"/>
      </w:divBdr>
    </w:div>
    <w:div w:id="155339097">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45592664">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392700450">
      <w:bodyDiv w:val="1"/>
      <w:marLeft w:val="0"/>
      <w:marRight w:val="0"/>
      <w:marTop w:val="0"/>
      <w:marBottom w:val="0"/>
      <w:divBdr>
        <w:top w:val="none" w:sz="0" w:space="0" w:color="auto"/>
        <w:left w:val="none" w:sz="0" w:space="0" w:color="auto"/>
        <w:bottom w:val="none" w:sz="0" w:space="0" w:color="auto"/>
        <w:right w:val="none" w:sz="0" w:space="0" w:color="auto"/>
      </w:divBdr>
    </w:div>
    <w:div w:id="430048569">
      <w:bodyDiv w:val="1"/>
      <w:marLeft w:val="0"/>
      <w:marRight w:val="0"/>
      <w:marTop w:val="0"/>
      <w:marBottom w:val="0"/>
      <w:divBdr>
        <w:top w:val="none" w:sz="0" w:space="0" w:color="auto"/>
        <w:left w:val="none" w:sz="0" w:space="0" w:color="auto"/>
        <w:bottom w:val="none" w:sz="0" w:space="0" w:color="auto"/>
        <w:right w:val="none" w:sz="0" w:space="0" w:color="auto"/>
      </w:divBdr>
    </w:div>
    <w:div w:id="482701645">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18616755">
      <w:bodyDiv w:val="1"/>
      <w:marLeft w:val="0"/>
      <w:marRight w:val="0"/>
      <w:marTop w:val="0"/>
      <w:marBottom w:val="0"/>
      <w:divBdr>
        <w:top w:val="none" w:sz="0" w:space="0" w:color="auto"/>
        <w:left w:val="none" w:sz="0" w:space="0" w:color="auto"/>
        <w:bottom w:val="none" w:sz="0" w:space="0" w:color="auto"/>
        <w:right w:val="none" w:sz="0" w:space="0" w:color="auto"/>
      </w:divBdr>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921647401">
      <w:bodyDiv w:val="1"/>
      <w:marLeft w:val="0"/>
      <w:marRight w:val="0"/>
      <w:marTop w:val="0"/>
      <w:marBottom w:val="0"/>
      <w:divBdr>
        <w:top w:val="none" w:sz="0" w:space="0" w:color="auto"/>
        <w:left w:val="none" w:sz="0" w:space="0" w:color="auto"/>
        <w:bottom w:val="none" w:sz="0" w:space="0" w:color="auto"/>
        <w:right w:val="none" w:sz="0" w:space="0" w:color="auto"/>
      </w:divBdr>
    </w:div>
    <w:div w:id="1030956125">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26049785">
      <w:bodyDiv w:val="1"/>
      <w:marLeft w:val="0"/>
      <w:marRight w:val="0"/>
      <w:marTop w:val="0"/>
      <w:marBottom w:val="0"/>
      <w:divBdr>
        <w:top w:val="none" w:sz="0" w:space="0" w:color="auto"/>
        <w:left w:val="none" w:sz="0" w:space="0" w:color="auto"/>
        <w:bottom w:val="none" w:sz="0" w:space="0" w:color="auto"/>
        <w:right w:val="none" w:sz="0" w:space="0" w:color="auto"/>
      </w:divBdr>
    </w:div>
    <w:div w:id="1157385392">
      <w:bodyDiv w:val="1"/>
      <w:marLeft w:val="0"/>
      <w:marRight w:val="0"/>
      <w:marTop w:val="0"/>
      <w:marBottom w:val="0"/>
      <w:divBdr>
        <w:top w:val="none" w:sz="0" w:space="0" w:color="auto"/>
        <w:left w:val="none" w:sz="0" w:space="0" w:color="auto"/>
        <w:bottom w:val="none" w:sz="0" w:space="0" w:color="auto"/>
        <w:right w:val="none" w:sz="0" w:space="0" w:color="auto"/>
      </w:divBdr>
    </w:div>
    <w:div w:id="1198276909">
      <w:bodyDiv w:val="1"/>
      <w:marLeft w:val="0"/>
      <w:marRight w:val="0"/>
      <w:marTop w:val="0"/>
      <w:marBottom w:val="0"/>
      <w:divBdr>
        <w:top w:val="none" w:sz="0" w:space="0" w:color="auto"/>
        <w:left w:val="none" w:sz="0" w:space="0" w:color="auto"/>
        <w:bottom w:val="none" w:sz="0" w:space="0" w:color="auto"/>
        <w:right w:val="none" w:sz="0" w:space="0" w:color="auto"/>
      </w:divBdr>
    </w:div>
    <w:div w:id="1217207079">
      <w:bodyDiv w:val="1"/>
      <w:marLeft w:val="0"/>
      <w:marRight w:val="0"/>
      <w:marTop w:val="0"/>
      <w:marBottom w:val="0"/>
      <w:divBdr>
        <w:top w:val="none" w:sz="0" w:space="0" w:color="auto"/>
        <w:left w:val="none" w:sz="0" w:space="0" w:color="auto"/>
        <w:bottom w:val="none" w:sz="0" w:space="0" w:color="auto"/>
        <w:right w:val="none" w:sz="0" w:space="0" w:color="auto"/>
      </w:divBdr>
    </w:div>
    <w:div w:id="1241870229">
      <w:bodyDiv w:val="1"/>
      <w:marLeft w:val="0"/>
      <w:marRight w:val="0"/>
      <w:marTop w:val="0"/>
      <w:marBottom w:val="0"/>
      <w:divBdr>
        <w:top w:val="none" w:sz="0" w:space="0" w:color="auto"/>
        <w:left w:val="none" w:sz="0" w:space="0" w:color="auto"/>
        <w:bottom w:val="none" w:sz="0" w:space="0" w:color="auto"/>
        <w:right w:val="none" w:sz="0" w:space="0" w:color="auto"/>
      </w:divBdr>
    </w:div>
    <w:div w:id="1245408224">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42003457">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56558993">
      <w:bodyDiv w:val="1"/>
      <w:marLeft w:val="0"/>
      <w:marRight w:val="0"/>
      <w:marTop w:val="0"/>
      <w:marBottom w:val="0"/>
      <w:divBdr>
        <w:top w:val="none" w:sz="0" w:space="0" w:color="auto"/>
        <w:left w:val="none" w:sz="0" w:space="0" w:color="auto"/>
        <w:bottom w:val="none" w:sz="0" w:space="0" w:color="auto"/>
        <w:right w:val="none" w:sz="0" w:space="0" w:color="auto"/>
      </w:divBdr>
      <w:divsChild>
        <w:div w:id="1563519696">
          <w:marLeft w:val="0"/>
          <w:marRight w:val="0"/>
          <w:marTop w:val="0"/>
          <w:marBottom w:val="0"/>
          <w:divBdr>
            <w:top w:val="none" w:sz="0" w:space="0" w:color="auto"/>
            <w:left w:val="none" w:sz="0" w:space="0" w:color="auto"/>
            <w:bottom w:val="none" w:sz="0" w:space="0" w:color="auto"/>
            <w:right w:val="none" w:sz="0" w:space="0" w:color="auto"/>
          </w:divBdr>
        </w:div>
      </w:divsChild>
    </w:div>
    <w:div w:id="1485123643">
      <w:bodyDiv w:val="1"/>
      <w:marLeft w:val="0"/>
      <w:marRight w:val="0"/>
      <w:marTop w:val="0"/>
      <w:marBottom w:val="0"/>
      <w:divBdr>
        <w:top w:val="none" w:sz="0" w:space="0" w:color="auto"/>
        <w:left w:val="none" w:sz="0" w:space="0" w:color="auto"/>
        <w:bottom w:val="none" w:sz="0" w:space="0" w:color="auto"/>
        <w:right w:val="none" w:sz="0" w:space="0" w:color="auto"/>
      </w:divBdr>
    </w:div>
    <w:div w:id="1560557398">
      <w:bodyDiv w:val="1"/>
      <w:marLeft w:val="0"/>
      <w:marRight w:val="0"/>
      <w:marTop w:val="0"/>
      <w:marBottom w:val="0"/>
      <w:divBdr>
        <w:top w:val="none" w:sz="0" w:space="0" w:color="auto"/>
        <w:left w:val="none" w:sz="0" w:space="0" w:color="auto"/>
        <w:bottom w:val="none" w:sz="0" w:space="0" w:color="auto"/>
        <w:right w:val="none" w:sz="0" w:space="0" w:color="auto"/>
      </w:divBdr>
    </w:div>
    <w:div w:id="1622568893">
      <w:bodyDiv w:val="1"/>
      <w:marLeft w:val="0"/>
      <w:marRight w:val="0"/>
      <w:marTop w:val="0"/>
      <w:marBottom w:val="0"/>
      <w:divBdr>
        <w:top w:val="none" w:sz="0" w:space="0" w:color="auto"/>
        <w:left w:val="none" w:sz="0" w:space="0" w:color="auto"/>
        <w:bottom w:val="none" w:sz="0" w:space="0" w:color="auto"/>
        <w:right w:val="none" w:sz="0" w:space="0" w:color="auto"/>
      </w:divBdr>
    </w:div>
    <w:div w:id="1696611420">
      <w:bodyDiv w:val="1"/>
      <w:marLeft w:val="0"/>
      <w:marRight w:val="0"/>
      <w:marTop w:val="0"/>
      <w:marBottom w:val="0"/>
      <w:divBdr>
        <w:top w:val="none" w:sz="0" w:space="0" w:color="auto"/>
        <w:left w:val="none" w:sz="0" w:space="0" w:color="auto"/>
        <w:bottom w:val="none" w:sz="0" w:space="0" w:color="auto"/>
        <w:right w:val="none" w:sz="0" w:space="0" w:color="auto"/>
      </w:divBdr>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
    <w:div w:id="1782409617">
      <w:bodyDiv w:val="1"/>
      <w:marLeft w:val="0"/>
      <w:marRight w:val="0"/>
      <w:marTop w:val="0"/>
      <w:marBottom w:val="0"/>
      <w:divBdr>
        <w:top w:val="none" w:sz="0" w:space="0" w:color="auto"/>
        <w:left w:val="none" w:sz="0" w:space="0" w:color="auto"/>
        <w:bottom w:val="none" w:sz="0" w:space="0" w:color="auto"/>
        <w:right w:val="none" w:sz="0" w:space="0" w:color="auto"/>
      </w:divBdr>
    </w:div>
    <w:div w:id="1791583063">
      <w:bodyDiv w:val="1"/>
      <w:marLeft w:val="0"/>
      <w:marRight w:val="0"/>
      <w:marTop w:val="0"/>
      <w:marBottom w:val="0"/>
      <w:divBdr>
        <w:top w:val="none" w:sz="0" w:space="0" w:color="auto"/>
        <w:left w:val="none" w:sz="0" w:space="0" w:color="auto"/>
        <w:bottom w:val="none" w:sz="0" w:space="0" w:color="auto"/>
        <w:right w:val="none" w:sz="0" w:space="0" w:color="auto"/>
      </w:divBdr>
    </w:div>
    <w:div w:id="1897010535">
      <w:bodyDiv w:val="1"/>
      <w:marLeft w:val="0"/>
      <w:marRight w:val="0"/>
      <w:marTop w:val="0"/>
      <w:marBottom w:val="0"/>
      <w:divBdr>
        <w:top w:val="none" w:sz="0" w:space="0" w:color="auto"/>
        <w:left w:val="none" w:sz="0" w:space="0" w:color="auto"/>
        <w:bottom w:val="none" w:sz="0" w:space="0" w:color="auto"/>
        <w:right w:val="none" w:sz="0" w:space="0" w:color="auto"/>
      </w:divBdr>
    </w:div>
    <w:div w:id="1959793646">
      <w:bodyDiv w:val="1"/>
      <w:marLeft w:val="0"/>
      <w:marRight w:val="0"/>
      <w:marTop w:val="0"/>
      <w:marBottom w:val="0"/>
      <w:divBdr>
        <w:top w:val="none" w:sz="0" w:space="0" w:color="auto"/>
        <w:left w:val="none" w:sz="0" w:space="0" w:color="auto"/>
        <w:bottom w:val="none" w:sz="0" w:space="0" w:color="auto"/>
        <w:right w:val="none" w:sz="0" w:space="0" w:color="auto"/>
      </w:divBdr>
    </w:div>
    <w:div w:id="2047485601">
      <w:bodyDiv w:val="1"/>
      <w:marLeft w:val="0"/>
      <w:marRight w:val="0"/>
      <w:marTop w:val="0"/>
      <w:marBottom w:val="0"/>
      <w:divBdr>
        <w:top w:val="none" w:sz="0" w:space="0" w:color="auto"/>
        <w:left w:val="none" w:sz="0" w:space="0" w:color="auto"/>
        <w:bottom w:val="none" w:sz="0" w:space="0" w:color="auto"/>
        <w:right w:val="none" w:sz="0" w:space="0" w:color="auto"/>
      </w:divBdr>
    </w:div>
    <w:div w:id="2049059664">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58043017">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085519352">
      <w:bodyDiv w:val="1"/>
      <w:marLeft w:val="0"/>
      <w:marRight w:val="0"/>
      <w:marTop w:val="0"/>
      <w:marBottom w:val="0"/>
      <w:divBdr>
        <w:top w:val="none" w:sz="0" w:space="0" w:color="auto"/>
        <w:left w:val="none" w:sz="0" w:space="0" w:color="auto"/>
        <w:bottom w:val="none" w:sz="0" w:space="0" w:color="auto"/>
        <w:right w:val="none" w:sz="0" w:space="0" w:color="auto"/>
      </w:divBdr>
    </w:div>
    <w:div w:id="21186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53F0-F0D1-46E7-B2C8-58F80B2D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16</Pages>
  <Words>25626</Words>
  <Characters>14607</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Jurga.Gradauskaite@ilawfirm.lt</dc:creator>
  <cp:lastModifiedBy>AMBULATOR-PC3</cp:lastModifiedBy>
  <cp:revision>131</cp:revision>
  <cp:lastPrinted>2017-01-27T07:52:00Z</cp:lastPrinted>
  <dcterms:created xsi:type="dcterms:W3CDTF">2018-05-23T10:55:00Z</dcterms:created>
  <dcterms:modified xsi:type="dcterms:W3CDTF">2018-10-05T07:43:00Z</dcterms:modified>
</cp:coreProperties>
</file>